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C3" w:rsidRDefault="00096C2B">
      <w:pPr>
        <w:spacing w:line="560" w:lineRule="exact"/>
        <w:rPr>
          <w:rFonts w:ascii="TimesNewRoman" w:eastAsia="黑体" w:hAnsi="TimesNewRoman" w:cs="TimesNewRoman"/>
          <w:szCs w:val="32"/>
        </w:rPr>
      </w:pPr>
      <w:r>
        <w:rPr>
          <w:rFonts w:ascii="TimesNewRoman" w:eastAsia="黑体" w:hAnsi="TimesNewRoman" w:cs="TimesNewRoman" w:hint="eastAsia"/>
          <w:szCs w:val="32"/>
        </w:rPr>
        <w:t>附件</w:t>
      </w:r>
      <w:r>
        <w:rPr>
          <w:rFonts w:ascii="TimesNewRoman" w:eastAsia="黑体" w:hAnsi="TimesNewRoman" w:cs="TimesNewRoman" w:hint="eastAsia"/>
          <w:szCs w:val="32"/>
        </w:rPr>
        <w:t>1-1</w:t>
      </w:r>
    </w:p>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096C2B">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淮北市</w:t>
      </w:r>
      <w:r>
        <w:rPr>
          <w:rFonts w:ascii="TimesNewRoman" w:eastAsia="华文中宋" w:hAnsi="TimesNewRoman" w:cs="TimesNewRoman" w:hint="eastAsia"/>
          <w:b/>
          <w:sz w:val="44"/>
          <w:szCs w:val="44"/>
        </w:rPr>
        <w:t>计划生育委员会药具管理站</w:t>
      </w:r>
    </w:p>
    <w:p w:rsidR="002608C3" w:rsidRDefault="00096C2B">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2023</w:t>
      </w:r>
      <w:r>
        <w:rPr>
          <w:rFonts w:ascii="TimesNewRoman" w:eastAsia="华文中宋" w:hAnsi="TimesNewRoman" w:cs="TimesNewRoman" w:hint="eastAsia"/>
          <w:b/>
          <w:sz w:val="44"/>
          <w:szCs w:val="44"/>
        </w:rPr>
        <w:t>年部门预算</w:t>
      </w:r>
    </w:p>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 w:rsidR="002608C3" w:rsidRDefault="002608C3">
      <w:pPr>
        <w:pStyle w:val="a3"/>
        <w:adjustRightInd w:val="0"/>
        <w:snapToGrid w:val="0"/>
        <w:spacing w:line="560" w:lineRule="exact"/>
        <w:jc w:val="center"/>
        <w:rPr>
          <w:rFonts w:ascii="TimesNewRoman" w:eastAsia="黑体" w:hAnsi="TimesNewRoman" w:cs="TimesNewRoman"/>
          <w:bCs/>
          <w:sz w:val="44"/>
          <w:szCs w:val="44"/>
        </w:rPr>
      </w:pPr>
    </w:p>
    <w:p w:rsidR="002608C3" w:rsidRDefault="00096C2B">
      <w:pPr>
        <w:pStyle w:val="a3"/>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t>2023</w:t>
      </w:r>
      <w:r>
        <w:rPr>
          <w:rFonts w:ascii="TimesNewRoman" w:eastAsia="黑体" w:hAnsi="TimesNewRoman" w:cs="TimesNewRoman" w:hint="eastAsia"/>
          <w:bCs/>
          <w:sz w:val="44"/>
          <w:szCs w:val="44"/>
        </w:rPr>
        <w:t>年</w:t>
      </w:r>
      <w:r>
        <w:rPr>
          <w:rFonts w:ascii="TimesNewRoman" w:eastAsia="黑体" w:hAnsi="TimesNewRoman" w:cs="TimesNewRoman" w:hint="eastAsia"/>
          <w:bCs/>
          <w:sz w:val="44"/>
          <w:szCs w:val="44"/>
        </w:rPr>
        <w:t>2</w:t>
      </w:r>
      <w:r>
        <w:rPr>
          <w:rFonts w:ascii="TimesNewRoman" w:eastAsia="黑体" w:hAnsi="TimesNewRoman" w:cs="TimesNewRoman" w:hint="eastAsia"/>
          <w:bCs/>
          <w:sz w:val="44"/>
          <w:szCs w:val="44"/>
        </w:rPr>
        <w:t>月</w:t>
      </w:r>
    </w:p>
    <w:p w:rsidR="002608C3" w:rsidRDefault="002608C3"/>
    <w:p w:rsidR="002608C3" w:rsidRDefault="002608C3"/>
    <w:p w:rsidR="002608C3" w:rsidRDefault="00096C2B">
      <w:pPr>
        <w:pStyle w:val="a3"/>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lastRenderedPageBreak/>
        <w:t>目</w:t>
      </w:r>
      <w:r>
        <w:rPr>
          <w:rFonts w:ascii="TimesNewRoman" w:eastAsia="黑体" w:hAnsi="TimesNewRoman" w:cs="TimesNewRoman" w:hint="eastAsia"/>
          <w:bCs/>
          <w:sz w:val="44"/>
          <w:szCs w:val="44"/>
        </w:rPr>
        <w:t xml:space="preserve">  </w:t>
      </w:r>
      <w:r>
        <w:rPr>
          <w:rFonts w:ascii="TimesNewRoman" w:eastAsia="黑体" w:hAnsi="TimesNewRoman" w:cs="TimesNewRoman" w:hint="eastAsia"/>
          <w:bCs/>
          <w:sz w:val="44"/>
          <w:szCs w:val="44"/>
        </w:rPr>
        <w:t>录</w:t>
      </w:r>
    </w:p>
    <w:p w:rsidR="002608C3" w:rsidRDefault="002608C3"/>
    <w:p w:rsidR="002608C3" w:rsidRDefault="00096C2B">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部门（单位）概况</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、主要职责</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、单位预算构成</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 xml:space="preserve">3 </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年度主要工作任务</w:t>
      </w:r>
    </w:p>
    <w:p w:rsidR="002608C3" w:rsidRDefault="00096C2B">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hint="eastAsia"/>
          <w:b/>
          <w:sz w:val="32"/>
          <w:szCs w:val="32"/>
        </w:rPr>
        <w:t xml:space="preserve"> 2023</w:t>
      </w:r>
      <w:r>
        <w:rPr>
          <w:rFonts w:ascii="TimesNewRoman" w:eastAsia="仿宋_GB2312" w:hAnsi="TimesNewRoman" w:cs="TimesNewRoman" w:hint="eastAsia"/>
          <w:b/>
          <w:sz w:val="32"/>
          <w:szCs w:val="32"/>
        </w:rPr>
        <w:t>年部门（单位）预算表</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年收支总表</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w:t>
      </w:r>
      <w:r>
        <w:rPr>
          <w:rFonts w:ascii="仿宋_GB2312" w:eastAsia="仿宋_GB2312" w:hAnsi="仿宋" w:cs="仿宋"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年收入总表</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年支出总表</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w:t>
      </w:r>
      <w:r>
        <w:rPr>
          <w:rFonts w:ascii="仿宋_GB2312" w:eastAsia="仿宋_GB2312" w:hAnsi="仿宋" w:cs="仿宋"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年财政拨款收支总表</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w:t>
      </w:r>
      <w:r>
        <w:rPr>
          <w:rFonts w:ascii="仿宋_GB2312" w:eastAsia="仿宋_GB2312" w:hAnsi="仿宋" w:cs="仿宋"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年一般公共预算支出表</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w:t>
      </w:r>
      <w:r>
        <w:rPr>
          <w:rFonts w:ascii="仿宋_GB2312" w:eastAsia="仿宋_GB2312" w:hAnsi="仿宋" w:cs="仿宋"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年一般公共预算基本支出表</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w:t>
      </w:r>
      <w:r>
        <w:rPr>
          <w:rFonts w:ascii="仿宋_GB2312" w:eastAsia="仿宋_GB2312" w:hAnsi="仿宋" w:cs="仿宋"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年政府性基金预算支出表</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w:t>
      </w:r>
      <w:r>
        <w:rPr>
          <w:rFonts w:ascii="仿宋_GB2312" w:eastAsia="仿宋_GB2312" w:hAnsi="仿宋" w:cs="仿宋"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年国有资本经营预算支出表</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w:t>
      </w:r>
      <w:r>
        <w:rPr>
          <w:rFonts w:ascii="仿宋_GB2312" w:eastAsia="仿宋_GB2312" w:hAnsi="仿宋" w:cs="仿宋"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年项目支出表</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w:t>
      </w:r>
      <w:r>
        <w:rPr>
          <w:rFonts w:ascii="仿宋_GB2312" w:eastAsia="仿宋_GB2312" w:hAnsi="仿宋" w:cs="仿宋"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年政府采购支出表</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lastRenderedPageBreak/>
        <w:t>11</w:t>
      </w:r>
      <w:r>
        <w:rPr>
          <w:rFonts w:ascii="TimesNewRoman" w:eastAsia="仿宋_GB2312" w:hAnsi="TimesNewRoman" w:cs="TimesNewRoman" w:hint="eastAsia"/>
          <w:bCs/>
          <w:sz w:val="32"/>
          <w:szCs w:val="32"/>
        </w:rPr>
        <w:t>、</w:t>
      </w:r>
      <w:r>
        <w:rPr>
          <w:rFonts w:ascii="仿宋_GB2312" w:eastAsia="仿宋_GB2312" w:hAnsi="仿宋" w:cs="仿宋"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年政府购买服务支出表</w:t>
      </w:r>
    </w:p>
    <w:p w:rsidR="002608C3" w:rsidRDefault="00096C2B">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第三部分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2023</w:t>
      </w:r>
      <w:r>
        <w:rPr>
          <w:rFonts w:ascii="TimesNewRoman" w:eastAsia="仿宋_GB2312" w:hAnsi="TimesNewRoman" w:cs="TimesNewRoman" w:hint="eastAsia"/>
          <w:b/>
          <w:sz w:val="32"/>
          <w:szCs w:val="32"/>
        </w:rPr>
        <w:t>年部门（单位）预算情况说明</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年收支总表的说明</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年收入总表的说明</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年支出总表的说明</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年财政拨款收支总表的说明</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年一般公共预算支出表的说明</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年一般公共预算基本支出表的说明</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年政府性基金预算支出表的说明</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年国有资本经营预算支出表的说明</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年项目支出表的说明</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年政府采购支出表的说明</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年政府购买服务支出表的说明</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12</w:t>
      </w:r>
      <w:r>
        <w:rPr>
          <w:rFonts w:ascii="TimesNewRoman" w:eastAsia="仿宋_GB2312" w:hAnsi="TimesNewRoman" w:cs="TimesNewRoman" w:hint="eastAsia"/>
          <w:bCs/>
          <w:sz w:val="32"/>
          <w:szCs w:val="32"/>
        </w:rPr>
        <w:t>、其他重要事项情况说明</w:t>
      </w:r>
    </w:p>
    <w:p w:rsidR="002608C3" w:rsidRDefault="00096C2B">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第四部分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名词解释</w:t>
      </w:r>
    </w:p>
    <w:p w:rsidR="002608C3" w:rsidRDefault="00096C2B">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第五部分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其它公开事项</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年部门预算纳入绩效考评项目表</w:t>
      </w:r>
    </w:p>
    <w:p w:rsidR="002608C3" w:rsidRDefault="00096C2B">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淮北市计划生育委员会药具管理站</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年部门预算专项资金管理清单（专栏公开）</w:t>
      </w:r>
    </w:p>
    <w:p w:rsidR="002608C3" w:rsidRDefault="002608C3">
      <w:pPr>
        <w:pStyle w:val="a3"/>
        <w:adjustRightInd w:val="0"/>
        <w:snapToGrid w:val="0"/>
        <w:spacing w:line="400" w:lineRule="exact"/>
        <w:ind w:firstLineChars="250" w:firstLine="800"/>
        <w:rPr>
          <w:rFonts w:ascii="TimesNewRoman" w:eastAsia="仿宋_GB2312" w:hAnsi="TimesNewRoman" w:cs="TimesNewRoman"/>
          <w:bCs/>
          <w:sz w:val="32"/>
          <w:szCs w:val="32"/>
        </w:rPr>
      </w:pPr>
    </w:p>
    <w:p w:rsidR="002608C3" w:rsidRDefault="00096C2B">
      <w:pPr>
        <w:pStyle w:val="a3"/>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lastRenderedPageBreak/>
        <w:t>第一部分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部门（单位）概况</w:t>
      </w:r>
    </w:p>
    <w:p w:rsidR="002608C3" w:rsidRDefault="002608C3"/>
    <w:p w:rsidR="002608C3" w:rsidRDefault="00096C2B">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一、主要职责</w:t>
      </w:r>
    </w:p>
    <w:p w:rsidR="002608C3" w:rsidRDefault="00096C2B">
      <w:pPr>
        <w:pStyle w:val="a3"/>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根据</w:t>
      </w:r>
      <w:r>
        <w:rPr>
          <w:rFonts w:ascii="TimesNewRoman" w:eastAsia="仿宋_GB2312" w:hAnsi="TimesNewRoman" w:cs="TimesNewRoman" w:hint="eastAsia"/>
          <w:bCs/>
          <w:sz w:val="32"/>
          <w:szCs w:val="32"/>
        </w:rPr>
        <w:t>2022</w:t>
      </w:r>
      <w:r>
        <w:rPr>
          <w:rFonts w:ascii="TimesNewRoman" w:eastAsia="仿宋_GB2312" w:hAnsi="TimesNewRoman" w:cs="TimesNewRoman" w:hint="eastAsia"/>
          <w:bCs/>
          <w:sz w:val="32"/>
          <w:szCs w:val="32"/>
        </w:rPr>
        <w:t>年</w:t>
      </w: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月国家卫生健康委药具管理中心下发的《国家免费提供基本避孕药具质量管理规范》的要求，市计生药具站主要职责是：一、组织制订避孕药具质量管理制度，指导、监督制度的执行，对避孕药具质量管理制度的执行情况进行检查、纠正和持续改进；负责全市免费计划生育药具的发放、管理、考核和评估；负责审核、编制全市各类计划生育药具需求、分配计划，并对计划的执行情况进行监督检查；负责对国家免费发放的避孕药具质量监督、检查。二、组织或协助开展避孕药具质量管理培训；负责避孕药具新技术、新产品的培训、推广和应用；持续做好药具调</w:t>
      </w:r>
      <w:r>
        <w:rPr>
          <w:rFonts w:ascii="TimesNewRoman" w:eastAsia="仿宋_GB2312" w:hAnsi="TimesNewRoman" w:cs="TimesNewRoman" w:hint="eastAsia"/>
          <w:bCs/>
          <w:sz w:val="32"/>
          <w:szCs w:val="32"/>
        </w:rPr>
        <w:t>配和发放，常态化多途径开展药具业务培训。特别是督促各县区、大企业等药具发放机使用单位，加大巡查力度，及时发现和维修出现故障的发放机，确保发放机的正常使用，为群众提供更便捷的药具使用服务。三、报告避孕药具不良反应</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事件；四、是加大药具宣传力度。积极利用广播、电视、网络、报刊等媒体和节日活动，进一步创新宣传形式、拓展宣传覆盖面，提高群众药具知晓率与满意度。</w:t>
      </w:r>
    </w:p>
    <w:p w:rsidR="002608C3" w:rsidRDefault="00096C2B">
      <w:pPr>
        <w:pStyle w:val="a3"/>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黑体" w:hAnsi="TimesNewRoman" w:cs="TimesNewRoman" w:hint="eastAsia"/>
          <w:bCs/>
          <w:sz w:val="32"/>
          <w:szCs w:val="32"/>
        </w:rPr>
        <w:t>二、</w:t>
      </w:r>
      <w:r>
        <w:rPr>
          <w:rFonts w:ascii="TimesNewRoman" w:eastAsia="黑体" w:hAnsi="TimesNewRoman" w:cs="TimesNewRoman" w:hint="eastAsia"/>
          <w:bCs/>
          <w:sz w:val="32"/>
          <w:szCs w:val="32"/>
        </w:rPr>
        <w:t>单</w:t>
      </w:r>
      <w:r>
        <w:rPr>
          <w:rFonts w:ascii="TimesNewRoman" w:eastAsia="黑体" w:hAnsi="TimesNewRoman" w:cs="TimesNewRoman" w:hint="eastAsia"/>
          <w:bCs/>
          <w:sz w:val="32"/>
          <w:szCs w:val="32"/>
        </w:rPr>
        <w:t>位</w:t>
      </w:r>
      <w:r>
        <w:rPr>
          <w:rFonts w:ascii="TimesNewRoman" w:eastAsia="黑体" w:hAnsi="TimesNewRoman" w:cs="TimesNewRoman" w:hint="eastAsia"/>
          <w:bCs/>
          <w:sz w:val="32"/>
          <w:szCs w:val="32"/>
        </w:rPr>
        <w:t>预算构成</w:t>
      </w:r>
      <w:r>
        <w:rPr>
          <w:rFonts w:ascii="TimesNewRoman" w:eastAsia="仿宋_GB2312" w:hAnsi="TimesNewRoman" w:cs="TimesNewRoman" w:hint="eastAsia"/>
          <w:sz w:val="32"/>
          <w:szCs w:val="32"/>
        </w:rPr>
        <w:t>从预算单位构成看，</w:t>
      </w:r>
      <w:r>
        <w:rPr>
          <w:rFonts w:ascii="TimesNewRoman" w:eastAsia="仿宋_GB2312" w:hAnsi="TimesNewRoman" w:cs="TimesNewRoman" w:hint="eastAsia"/>
          <w:bCs/>
          <w:sz w:val="32"/>
          <w:szCs w:val="32"/>
        </w:rPr>
        <w:t>淮北市</w:t>
      </w:r>
      <w:r>
        <w:rPr>
          <w:rFonts w:ascii="TimesNewRoman" w:eastAsia="仿宋_GB2312" w:hAnsi="TimesNewRoman" w:cs="TimesNewRoman" w:hint="eastAsia"/>
          <w:bCs/>
          <w:sz w:val="32"/>
          <w:szCs w:val="32"/>
        </w:rPr>
        <w:t>淮北市计划生育委员会药具管理站</w:t>
      </w:r>
      <w:r>
        <w:rPr>
          <w:rFonts w:ascii="仿宋_GB2312" w:eastAsia="仿宋_GB2312" w:hAnsi="仿宋" w:cs="仿宋" w:hint="eastAsia"/>
          <w:bCs/>
          <w:sz w:val="32"/>
          <w:szCs w:val="32"/>
        </w:rPr>
        <w:t>为</w:t>
      </w:r>
      <w:r>
        <w:rPr>
          <w:rFonts w:ascii="仿宋_GB2312" w:eastAsia="仿宋_GB2312" w:hAnsi="仿宋" w:cs="仿宋" w:hint="eastAsia"/>
          <w:bCs/>
          <w:sz w:val="32"/>
          <w:szCs w:val="32"/>
        </w:rPr>
        <w:t>淮北市卫生健康委员会</w:t>
      </w:r>
      <w:r>
        <w:rPr>
          <w:rFonts w:ascii="仿宋_GB2312" w:eastAsia="仿宋_GB2312" w:hAnsi="仿宋" w:hint="eastAsia"/>
          <w:sz w:val="32"/>
          <w:szCs w:val="32"/>
        </w:rPr>
        <w:t>下属单位，</w:t>
      </w:r>
      <w:r>
        <w:rPr>
          <w:rFonts w:ascii="仿宋_GB2312" w:eastAsia="仿宋_GB2312" w:hAnsi="仿宋" w:hint="eastAsia"/>
          <w:sz w:val="32"/>
          <w:szCs w:val="32"/>
        </w:rPr>
        <w:t>为公益一类事业单位，</w:t>
      </w:r>
      <w:r>
        <w:rPr>
          <w:rFonts w:ascii="TimesNewRoman" w:eastAsia="仿宋_GB2312" w:hAnsi="TimesNewRoman" w:cs="TimesNewRoman" w:hint="eastAsia"/>
          <w:sz w:val="32"/>
          <w:szCs w:val="32"/>
        </w:rPr>
        <w:t>2023</w:t>
      </w:r>
      <w:r>
        <w:rPr>
          <w:rFonts w:ascii="TimesNewRoman" w:eastAsia="仿宋_GB2312" w:hAnsi="TimesNewRoman" w:cs="TimesNewRoman" w:hint="eastAsia"/>
          <w:sz w:val="32"/>
          <w:szCs w:val="32"/>
        </w:rPr>
        <w:t>年度部门预算仅包括本级预算，无其他下属单位预算。</w:t>
      </w:r>
    </w:p>
    <w:p w:rsidR="002608C3" w:rsidRDefault="00096C2B">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三、</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年度主要工作任务</w:t>
      </w:r>
    </w:p>
    <w:p w:rsidR="002608C3" w:rsidRDefault="00096C2B">
      <w:pPr>
        <w:ind w:firstLineChars="200" w:firstLine="640"/>
        <w:rPr>
          <w:rFonts w:ascii="仿宋_GB2312" w:eastAsia="仿宋_GB2312"/>
          <w:sz w:val="32"/>
          <w:szCs w:val="32"/>
        </w:rPr>
      </w:pPr>
      <w:r>
        <w:rPr>
          <w:rFonts w:ascii="仿宋_GB2312" w:eastAsia="仿宋_GB2312" w:hint="eastAsia"/>
          <w:sz w:val="32"/>
          <w:szCs w:val="32"/>
        </w:rPr>
        <w:t>一是认真学习宣传贯彻党的二十大精神。按照党中央、省委、市委和市卫生健康委党组统一部署，精心组织安排，迅速掀起学习热潮，做到在学习上弄懂，在宣传上讲透，在贯彻上做实，用工作实绩检验贯彻成效，确保党的二十大精神在市药具站落地落实。</w:t>
      </w:r>
    </w:p>
    <w:p w:rsidR="002608C3" w:rsidRDefault="00096C2B">
      <w:pPr>
        <w:ind w:firstLineChars="200" w:firstLine="640"/>
        <w:rPr>
          <w:rFonts w:ascii="仿宋_GB2312" w:eastAsia="仿宋_GB2312"/>
          <w:sz w:val="32"/>
          <w:szCs w:val="32"/>
        </w:rPr>
      </w:pPr>
      <w:r>
        <w:rPr>
          <w:rFonts w:ascii="仿宋_GB2312" w:eastAsia="仿宋_GB2312" w:hint="eastAsia"/>
          <w:sz w:val="32"/>
          <w:szCs w:val="32"/>
        </w:rPr>
        <w:t>二是扎实推进“找差距、改作风、强担当、争先进”专项行动。巩固“四清单”落实工作成效，深化“明确目标争先进”阶段工作，确保专项行动取得实效。</w:t>
      </w:r>
    </w:p>
    <w:p w:rsidR="002608C3" w:rsidRDefault="00096C2B">
      <w:pPr>
        <w:ind w:firstLineChars="200" w:firstLine="640"/>
        <w:rPr>
          <w:rFonts w:ascii="仿宋_GB2312" w:eastAsia="仿宋_GB2312"/>
          <w:sz w:val="32"/>
          <w:szCs w:val="32"/>
        </w:rPr>
      </w:pPr>
      <w:r>
        <w:rPr>
          <w:rFonts w:ascii="仿宋_GB2312" w:eastAsia="仿宋_GB2312" w:hint="eastAsia"/>
          <w:sz w:val="32"/>
          <w:szCs w:val="32"/>
        </w:rPr>
        <w:t>三是持续提升药具服务工作水平。开展智能药具发放机实地巡查</w:t>
      </w:r>
      <w:r>
        <w:rPr>
          <w:rFonts w:ascii="仿宋_GB2312" w:eastAsia="仿宋_GB2312" w:hint="eastAsia"/>
          <w:sz w:val="32"/>
          <w:szCs w:val="32"/>
        </w:rPr>
        <w:t>，优化药具发放网络，加大药具知识宣传普及，为群众提供更优质便捷的药具服务。</w:t>
      </w:r>
    </w:p>
    <w:p w:rsidR="002608C3" w:rsidRDefault="00096C2B">
      <w:pPr>
        <w:ind w:firstLineChars="200" w:firstLine="640"/>
      </w:pPr>
      <w:r>
        <w:rPr>
          <w:rFonts w:ascii="仿宋_GB2312" w:eastAsia="仿宋_GB2312" w:hint="eastAsia"/>
          <w:sz w:val="32"/>
          <w:szCs w:val="32"/>
        </w:rPr>
        <w:t>四是持续做好疫情防控、安全生产、信访稳定等重点工作，确保全站稳定发展。</w:t>
      </w:r>
    </w:p>
    <w:p w:rsidR="002608C3" w:rsidRDefault="00096C2B">
      <w:pPr>
        <w:pStyle w:val="a3"/>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第二部分</w:t>
      </w:r>
      <w:r>
        <w:rPr>
          <w:rFonts w:ascii="TimesNewRoman" w:eastAsia="黑体" w:hAnsi="TimesNewRoman" w:cs="TimesNewRoman" w:hint="eastAsia"/>
          <w:bCs/>
          <w:sz w:val="36"/>
          <w:szCs w:val="36"/>
        </w:rPr>
        <w:t xml:space="preserve"> 2023</w:t>
      </w:r>
      <w:r>
        <w:rPr>
          <w:rFonts w:ascii="TimesNewRoman" w:eastAsia="黑体" w:hAnsi="TimesNewRoman" w:cs="TimesNewRoman" w:hint="eastAsia"/>
          <w:bCs/>
          <w:sz w:val="36"/>
          <w:szCs w:val="36"/>
        </w:rPr>
        <w:t>年部门（单位）预算表</w:t>
      </w:r>
    </w:p>
    <w:p w:rsidR="002608C3" w:rsidRDefault="00096C2B">
      <w:pPr>
        <w:pStyle w:val="a3"/>
        <w:adjustRightInd w:val="0"/>
        <w:snapToGrid w:val="0"/>
        <w:spacing w:line="560" w:lineRule="exact"/>
        <w:ind w:firstLineChars="196" w:firstLine="627"/>
        <w:jc w:val="center"/>
        <w:rPr>
          <w:rFonts w:ascii="TimesNewRoman" w:eastAsia="仿宋_GB2312" w:hAnsi="TimesNewRoman" w:cs="TimesNewRoman"/>
          <w:bCs/>
          <w:sz w:val="32"/>
          <w:szCs w:val="32"/>
        </w:rPr>
      </w:pPr>
      <w:r>
        <w:rPr>
          <w:rFonts w:ascii="TimesNewRoman" w:eastAsia="仿宋_GB2312" w:hAnsi="TimesNewRoman" w:cs="TimesNewRoman" w:hint="eastAsia"/>
          <w:bCs/>
          <w:sz w:val="32"/>
          <w:szCs w:val="32"/>
        </w:rPr>
        <w:t>见附件</w:t>
      </w:r>
      <w:r>
        <w:rPr>
          <w:rFonts w:ascii="TimesNewRoman" w:eastAsia="仿宋_GB2312" w:hAnsi="TimesNewRoman" w:cs="TimesNewRoman" w:hint="eastAsia"/>
          <w:bCs/>
          <w:sz w:val="32"/>
          <w:szCs w:val="32"/>
        </w:rPr>
        <w:t>1-2</w:t>
      </w:r>
    </w:p>
    <w:p w:rsidR="002608C3" w:rsidRDefault="002608C3"/>
    <w:p w:rsidR="002608C3" w:rsidRDefault="00096C2B">
      <w:pPr>
        <w:pStyle w:val="a3"/>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第三部分</w:t>
      </w:r>
      <w:r>
        <w:rPr>
          <w:rFonts w:ascii="TimesNewRoman" w:eastAsia="黑体" w:hAnsi="TimesNewRoman" w:cs="TimesNewRoman" w:hint="eastAsia"/>
          <w:bCs/>
          <w:sz w:val="36"/>
          <w:szCs w:val="36"/>
        </w:rPr>
        <w:t xml:space="preserve"> 2023</w:t>
      </w:r>
      <w:r>
        <w:rPr>
          <w:rFonts w:ascii="TimesNewRoman" w:eastAsia="黑体" w:hAnsi="TimesNewRoman" w:cs="TimesNewRoman" w:hint="eastAsia"/>
          <w:bCs/>
          <w:sz w:val="36"/>
          <w:szCs w:val="36"/>
        </w:rPr>
        <w:t>年部门（单位）预算情况说明</w:t>
      </w:r>
    </w:p>
    <w:p w:rsidR="002608C3" w:rsidRDefault="002608C3"/>
    <w:p w:rsidR="002608C3" w:rsidRDefault="00096C2B">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年收支总表的说明</w:t>
      </w:r>
    </w:p>
    <w:p w:rsidR="002608C3" w:rsidRDefault="00096C2B">
      <w:pPr>
        <w:pStyle w:val="a3"/>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lastRenderedPageBreak/>
        <w:t>按照综合预算的原则，</w:t>
      </w:r>
      <w:r>
        <w:rPr>
          <w:rFonts w:ascii="TimesNewRoman" w:eastAsia="仿宋_GB2312" w:hAnsi="TimesNewRoman" w:cs="TimesNewRoman" w:hint="eastAsia"/>
          <w:sz w:val="32"/>
          <w:szCs w:val="32"/>
        </w:rPr>
        <w:t>淮北市计划生育委员会药具管理站</w:t>
      </w:r>
      <w:r>
        <w:rPr>
          <w:rFonts w:ascii="TimesNewRoman" w:eastAsia="仿宋_GB2312" w:hAnsi="TimesNewRoman" w:cs="TimesNewRoman" w:hint="eastAsia"/>
          <w:sz w:val="32"/>
          <w:szCs w:val="32"/>
        </w:rPr>
        <w:t>所有收入和支出均纳入部门预算管理。淮北市</w:t>
      </w:r>
      <w:r>
        <w:rPr>
          <w:rFonts w:ascii="TimesNewRoman" w:eastAsia="仿宋_GB2312" w:hAnsi="TimesNewRoman" w:cs="TimesNewRoman" w:hint="eastAsia"/>
          <w:sz w:val="32"/>
          <w:szCs w:val="32"/>
        </w:rPr>
        <w:t>计划生育委员会药具管理站</w:t>
      </w:r>
      <w:r>
        <w:rPr>
          <w:rFonts w:ascii="TimesNewRoman" w:eastAsia="仿宋_GB2312" w:hAnsi="TimesNewRoman" w:cs="TimesNewRoman" w:hint="eastAsia"/>
          <w:sz w:val="32"/>
          <w:szCs w:val="32"/>
        </w:rPr>
        <w:t>2023</w:t>
      </w:r>
      <w:r>
        <w:rPr>
          <w:rFonts w:ascii="TimesNewRoman" w:eastAsia="仿宋_GB2312" w:hAnsi="TimesNewRoman" w:cs="TimesNewRoman" w:hint="eastAsia"/>
          <w:sz w:val="32"/>
          <w:szCs w:val="32"/>
        </w:rPr>
        <w:t>年收支总预算</w:t>
      </w:r>
      <w:r>
        <w:rPr>
          <w:rFonts w:ascii="TimesNewRoman" w:eastAsia="仿宋_GB2312" w:hAnsi="TimesNewRoman" w:cs="TimesNewRoman" w:hint="eastAsia"/>
          <w:sz w:val="32"/>
          <w:szCs w:val="32"/>
        </w:rPr>
        <w:t>79.08</w:t>
      </w:r>
      <w:r>
        <w:rPr>
          <w:rFonts w:ascii="TimesNewRoman" w:eastAsia="仿宋_GB2312" w:hAnsi="TimesNewRoman" w:cs="TimesNewRoman" w:hint="eastAsia"/>
          <w:sz w:val="32"/>
          <w:szCs w:val="32"/>
        </w:rPr>
        <w:t>万元，收入包括一般公共预算拨款收入，支出包括：社会保障和就业支出</w:t>
      </w:r>
      <w:r>
        <w:rPr>
          <w:rFonts w:ascii="TimesNewRoman" w:eastAsia="仿宋_GB2312" w:hAnsi="TimesNewRoman" w:cs="TimesNewRoman" w:hint="eastAsia"/>
          <w:sz w:val="32"/>
          <w:szCs w:val="32"/>
        </w:rPr>
        <w:t>18.07</w:t>
      </w:r>
      <w:r>
        <w:rPr>
          <w:rFonts w:ascii="TimesNewRoman" w:eastAsia="仿宋_GB2312" w:hAnsi="TimesNewRoman" w:cs="TimesNewRoman" w:hint="eastAsia"/>
          <w:sz w:val="32"/>
          <w:szCs w:val="32"/>
        </w:rPr>
        <w:t>万元</w:t>
      </w:r>
      <w:r>
        <w:rPr>
          <w:rFonts w:ascii="TimesNewRoman" w:eastAsia="仿宋_GB2312" w:hAnsi="TimesNewRoman" w:cs="TimesNewRoman" w:hint="eastAsia"/>
          <w:sz w:val="32"/>
          <w:szCs w:val="32"/>
        </w:rPr>
        <w:t>、卫生健康支出</w:t>
      </w:r>
      <w:r>
        <w:rPr>
          <w:rFonts w:ascii="TimesNewRoman" w:eastAsia="仿宋_GB2312" w:hAnsi="TimesNewRoman" w:cs="TimesNewRoman" w:hint="eastAsia"/>
          <w:sz w:val="32"/>
          <w:szCs w:val="32"/>
        </w:rPr>
        <w:t>53.33</w:t>
      </w:r>
      <w:r>
        <w:rPr>
          <w:rFonts w:ascii="TimesNewRoman" w:eastAsia="仿宋_GB2312" w:hAnsi="TimesNewRoman" w:cs="TimesNewRoman" w:hint="eastAsia"/>
          <w:sz w:val="32"/>
          <w:szCs w:val="32"/>
        </w:rPr>
        <w:t>万元</w:t>
      </w:r>
      <w:r>
        <w:rPr>
          <w:rFonts w:ascii="TimesNewRoman" w:eastAsia="仿宋_GB2312" w:hAnsi="TimesNewRoman" w:cs="TimesNewRoman" w:hint="eastAsia"/>
          <w:sz w:val="32"/>
          <w:szCs w:val="32"/>
        </w:rPr>
        <w:t>、住房保障支出</w:t>
      </w:r>
      <w:r>
        <w:rPr>
          <w:rFonts w:ascii="TimesNewRoman" w:eastAsia="仿宋_GB2312" w:hAnsi="TimesNewRoman" w:cs="TimesNewRoman" w:hint="eastAsia"/>
          <w:sz w:val="32"/>
          <w:szCs w:val="32"/>
        </w:rPr>
        <w:t>7.68</w:t>
      </w:r>
      <w:r>
        <w:rPr>
          <w:rFonts w:ascii="TimesNewRoman" w:eastAsia="仿宋_GB2312" w:hAnsi="TimesNewRoman" w:cs="TimesNewRoman" w:hint="eastAsia"/>
          <w:sz w:val="32"/>
          <w:szCs w:val="32"/>
        </w:rPr>
        <w:t>万元</w:t>
      </w:r>
      <w:r>
        <w:rPr>
          <w:rFonts w:ascii="TimesNewRoman" w:eastAsia="仿宋_GB2312" w:hAnsi="TimesNewRoman" w:cs="TimesNewRoman" w:hint="eastAsia"/>
          <w:sz w:val="32"/>
          <w:szCs w:val="32"/>
        </w:rPr>
        <w:t>。</w:t>
      </w:r>
    </w:p>
    <w:p w:rsidR="002608C3" w:rsidRDefault="00096C2B">
      <w:pPr>
        <w:pStyle w:val="a3"/>
        <w:numPr>
          <w:ilvl w:val="0"/>
          <w:numId w:val="1"/>
        </w:numPr>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年收入总表的说明</w:t>
      </w:r>
    </w:p>
    <w:p w:rsidR="002608C3" w:rsidRDefault="00096C2B">
      <w:pPr>
        <w:pStyle w:val="a3"/>
        <w:adjustRightInd w:val="0"/>
        <w:snapToGrid w:val="0"/>
        <w:spacing w:line="560" w:lineRule="exact"/>
        <w:ind w:firstLineChars="200" w:firstLine="640"/>
        <w:rPr>
          <w:rFonts w:ascii="TimesNewRoman" w:eastAsia="仿宋_GB2312" w:hAnsi="TimesNewRoman" w:cs="TimesNewRoman"/>
          <w:sz w:val="32"/>
          <w:szCs w:val="32"/>
        </w:rPr>
      </w:pPr>
      <w:r>
        <w:rPr>
          <w:rFonts w:ascii="TimesNewRoman" w:eastAsia="仿宋_GB2312" w:hAnsi="TimesNewRoman" w:cs="TimesNewRoman" w:hint="eastAsia"/>
          <w:sz w:val="32"/>
          <w:szCs w:val="32"/>
        </w:rPr>
        <w:t>淮北市</w:t>
      </w:r>
      <w:r>
        <w:rPr>
          <w:rFonts w:ascii="TimesNewRoman" w:eastAsia="仿宋_GB2312" w:hAnsi="TimesNewRoman" w:cs="TimesNewRoman" w:hint="eastAsia"/>
          <w:sz w:val="32"/>
          <w:szCs w:val="32"/>
        </w:rPr>
        <w:t>计划生育委员会药具管理站</w:t>
      </w:r>
      <w:r>
        <w:rPr>
          <w:rFonts w:ascii="TimesNewRoman" w:eastAsia="仿宋_GB2312" w:hAnsi="TimesNewRoman" w:cs="TimesNewRoman" w:hint="eastAsia"/>
          <w:sz w:val="32"/>
          <w:szCs w:val="32"/>
        </w:rPr>
        <w:t>2023</w:t>
      </w:r>
      <w:r>
        <w:rPr>
          <w:rFonts w:ascii="TimesNewRoman" w:eastAsia="仿宋_GB2312" w:hAnsi="TimesNewRoman" w:cs="TimesNewRoman" w:hint="eastAsia"/>
          <w:sz w:val="32"/>
          <w:szCs w:val="32"/>
        </w:rPr>
        <w:t>年收入预算</w:t>
      </w:r>
      <w:r>
        <w:rPr>
          <w:rFonts w:ascii="TimesNewRoman" w:eastAsia="仿宋_GB2312" w:hAnsi="TimesNewRoman" w:cs="TimesNewRoman" w:hint="eastAsia"/>
          <w:sz w:val="32"/>
          <w:szCs w:val="32"/>
        </w:rPr>
        <w:t>79.08</w:t>
      </w:r>
      <w:r>
        <w:rPr>
          <w:rFonts w:ascii="TimesNewRoman" w:eastAsia="仿宋_GB2312" w:hAnsi="TimesNewRoman" w:cs="TimesNewRoman" w:hint="eastAsia"/>
          <w:sz w:val="32"/>
          <w:szCs w:val="32"/>
        </w:rPr>
        <w:t>万元，其中，本年收入</w:t>
      </w:r>
      <w:r>
        <w:rPr>
          <w:rFonts w:ascii="TimesNewRoman" w:eastAsia="仿宋_GB2312" w:hAnsi="TimesNewRoman" w:cs="TimesNewRoman" w:hint="eastAsia"/>
          <w:sz w:val="32"/>
          <w:szCs w:val="32"/>
        </w:rPr>
        <w:t>79.08</w:t>
      </w:r>
      <w:r>
        <w:rPr>
          <w:rFonts w:ascii="TimesNewRoman" w:eastAsia="仿宋_GB2312" w:hAnsi="TimesNewRoman" w:cs="TimesNewRoman" w:hint="eastAsia"/>
          <w:sz w:val="32"/>
          <w:szCs w:val="32"/>
        </w:rPr>
        <w:t>万元。</w:t>
      </w:r>
    </w:p>
    <w:p w:rsidR="002608C3" w:rsidRDefault="00096C2B">
      <w:pPr>
        <w:numPr>
          <w:ilvl w:val="0"/>
          <w:numId w:val="2"/>
        </w:num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本年收入</w:t>
      </w:r>
      <w:r>
        <w:rPr>
          <w:rFonts w:ascii="TimesNewRoman" w:eastAsia="仿宋_GB2312" w:hAnsi="TimesNewRoman" w:cs="TimesNewRoman" w:hint="eastAsia"/>
          <w:b/>
          <w:kern w:val="0"/>
          <w:sz w:val="32"/>
          <w:szCs w:val="32"/>
        </w:rPr>
        <w:t>79.08</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主要包括：一般公共预算拨款收入</w:t>
      </w:r>
      <w:r>
        <w:rPr>
          <w:rFonts w:ascii="TimesNewRoman" w:eastAsia="仿宋_GB2312" w:hAnsi="TimesNewRoman" w:cs="TimesNewRoman" w:hint="eastAsia"/>
          <w:kern w:val="0"/>
          <w:sz w:val="32"/>
          <w:szCs w:val="32"/>
        </w:rPr>
        <w:t>79.08</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8.68</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12.33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年预算增加了在职人员及退休人员的基础绩效奖、提高了</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的工资比例，调整了住房公积金基数</w:t>
      </w:r>
      <w:r>
        <w:rPr>
          <w:rFonts w:ascii="TimesNewRoman" w:eastAsia="仿宋_GB2312" w:hAnsi="TimesNewRoman" w:cs="TimesNewRoman" w:hint="eastAsia"/>
          <w:kern w:val="0"/>
          <w:sz w:val="32"/>
          <w:szCs w:val="32"/>
        </w:rPr>
        <w:t>，所以基本支出增加</w:t>
      </w:r>
      <w:r>
        <w:rPr>
          <w:rFonts w:ascii="TimesNewRoman" w:eastAsia="仿宋_GB2312" w:hAnsi="TimesNewRoman" w:cs="TimesNewRoman" w:hint="eastAsia"/>
          <w:kern w:val="0"/>
          <w:sz w:val="32"/>
          <w:szCs w:val="32"/>
        </w:rPr>
        <w:t>。</w:t>
      </w:r>
    </w:p>
    <w:p w:rsidR="002608C3" w:rsidRDefault="00096C2B">
      <w:pPr>
        <w:ind w:firstLineChars="200" w:firstLine="640"/>
        <w:rPr>
          <w:rFonts w:ascii="TimesNewRoman" w:eastAsia="黑体" w:hAnsi="TimesNewRoman" w:cs="TimesNewRoman"/>
          <w:bCs/>
          <w:sz w:val="32"/>
          <w:szCs w:val="32"/>
        </w:rPr>
      </w:pPr>
      <w:r>
        <w:rPr>
          <w:rFonts w:ascii="TimesNewRoman" w:eastAsia="黑体" w:hAnsi="TimesNewRoman" w:cs="TimesNewRoman" w:hint="eastAsia"/>
          <w:bCs/>
          <w:sz w:val="32"/>
          <w:szCs w:val="32"/>
        </w:rPr>
        <w:t>三、关于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年支出总表的说明</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kern w:val="0"/>
          <w:sz w:val="32"/>
          <w:szCs w:val="32"/>
        </w:rPr>
        <w:t>计划生育委员会药具管理站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年支出预算</w:t>
      </w:r>
      <w:r>
        <w:rPr>
          <w:rFonts w:ascii="TimesNewRoman" w:eastAsia="仿宋_GB2312" w:hAnsi="TimesNewRoman" w:cs="TimesNewRoman" w:hint="eastAsia"/>
          <w:kern w:val="0"/>
          <w:sz w:val="32"/>
          <w:szCs w:val="32"/>
        </w:rPr>
        <w:t>79.08</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8.68</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12.33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年预算增加了在职人员及退休人员的基础绩效奖、提高了</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的工资比例，调整了住房公积金基数</w:t>
      </w:r>
      <w:r>
        <w:rPr>
          <w:rFonts w:ascii="TimesNewRoman" w:eastAsia="仿宋_GB2312" w:hAnsi="TimesNewRoman" w:cs="TimesNewRoman" w:hint="eastAsia"/>
          <w:kern w:val="0"/>
          <w:sz w:val="32"/>
          <w:szCs w:val="32"/>
        </w:rPr>
        <w:t>，所以基本支出增加</w:t>
      </w:r>
      <w:r>
        <w:rPr>
          <w:rFonts w:ascii="TimesNewRoman" w:eastAsia="仿宋_GB2312" w:hAnsi="TimesNewRoman" w:cs="TimesNewRoman" w:hint="eastAsia"/>
          <w:kern w:val="0"/>
          <w:sz w:val="32"/>
          <w:szCs w:val="32"/>
        </w:rPr>
        <w:t>。其中，基本支出</w:t>
      </w:r>
      <w:r>
        <w:rPr>
          <w:rFonts w:ascii="TimesNewRoman" w:eastAsia="仿宋_GB2312" w:hAnsi="TimesNewRoman" w:cs="TimesNewRoman" w:hint="eastAsia"/>
          <w:kern w:val="0"/>
          <w:sz w:val="32"/>
          <w:szCs w:val="32"/>
        </w:rPr>
        <w:t>74.08</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93.68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，主要用于保障机构日常运转、完成日常工作任务；项目支出</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6.32</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，主要用于保障机构日常运转、全年维修维护</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药具督查及办公党建</w:t>
      </w:r>
      <w:r>
        <w:rPr>
          <w:rFonts w:ascii="TimesNewRoman" w:eastAsia="仿宋_GB2312" w:hAnsi="TimesNewRoman" w:cs="TimesNewRoman" w:hint="eastAsia"/>
          <w:kern w:val="0"/>
          <w:sz w:val="32"/>
          <w:szCs w:val="32"/>
        </w:rPr>
        <w:t>等</w:t>
      </w:r>
      <w:r>
        <w:rPr>
          <w:rFonts w:ascii="TimesNewRoman" w:eastAsia="仿宋_GB2312" w:hAnsi="TimesNewRoman" w:cs="TimesNewRoman" w:hint="eastAsia"/>
          <w:kern w:val="0"/>
          <w:sz w:val="32"/>
          <w:szCs w:val="32"/>
        </w:rPr>
        <w:t>完成日常正常支付工作任务。</w:t>
      </w:r>
    </w:p>
    <w:p w:rsidR="002608C3" w:rsidRDefault="00096C2B">
      <w:pPr>
        <w:ind w:firstLineChars="200" w:firstLine="640"/>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四、关于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年财政拨款收支总表的说明</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kern w:val="0"/>
          <w:sz w:val="32"/>
          <w:szCs w:val="32"/>
        </w:rPr>
        <w:t>计划生育委员会药具管理站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年财政拨款收支预算</w:t>
      </w:r>
      <w:r>
        <w:rPr>
          <w:rFonts w:ascii="TimesNewRoman" w:eastAsia="仿宋_GB2312" w:hAnsi="TimesNewRoman" w:cs="TimesNewRoman" w:hint="eastAsia"/>
          <w:kern w:val="0"/>
          <w:sz w:val="32"/>
          <w:szCs w:val="32"/>
        </w:rPr>
        <w:t>79.08</w:t>
      </w:r>
      <w:r>
        <w:rPr>
          <w:rFonts w:ascii="TimesNewRoman" w:eastAsia="仿宋_GB2312" w:hAnsi="TimesNewRoman" w:cs="TimesNewRoman" w:hint="eastAsia"/>
          <w:kern w:val="0"/>
          <w:sz w:val="32"/>
          <w:szCs w:val="32"/>
        </w:rPr>
        <w:t>万元。收入按资金来源分为：一般公共预算拨款</w:t>
      </w:r>
      <w:r>
        <w:rPr>
          <w:rFonts w:ascii="TimesNewRoman" w:eastAsia="仿宋_GB2312" w:hAnsi="TimesNewRoman" w:cs="TimesNewRoman" w:hint="eastAsia"/>
          <w:kern w:val="0"/>
          <w:sz w:val="32"/>
          <w:szCs w:val="32"/>
        </w:rPr>
        <w:t>79.08</w:t>
      </w:r>
      <w:r>
        <w:rPr>
          <w:rFonts w:ascii="TimesNewRoman" w:eastAsia="仿宋_GB2312" w:hAnsi="TimesNewRoman" w:cs="TimesNewRoman" w:hint="eastAsia"/>
          <w:kern w:val="0"/>
          <w:sz w:val="32"/>
          <w:szCs w:val="32"/>
        </w:rPr>
        <w:t>万元。支出按功能分类分为：社会保障和就业支出</w:t>
      </w:r>
      <w:r>
        <w:rPr>
          <w:rFonts w:ascii="TimesNewRoman" w:eastAsia="仿宋_GB2312" w:hAnsi="TimesNewRoman" w:cs="TimesNewRoman" w:hint="eastAsia"/>
          <w:kern w:val="0"/>
          <w:sz w:val="32"/>
          <w:szCs w:val="32"/>
        </w:rPr>
        <w:t>18.07</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22.85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Pr>
          <w:rFonts w:ascii="TimesNewRoman" w:eastAsia="仿宋_GB2312" w:hAnsi="TimesNewRoman" w:cs="TimesNewRoman" w:hint="eastAsia"/>
          <w:kern w:val="0"/>
          <w:sz w:val="32"/>
          <w:szCs w:val="32"/>
        </w:rPr>
        <w:t>53.33</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67.44</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Pr>
          <w:rFonts w:ascii="TimesNewRoman" w:eastAsia="仿宋_GB2312" w:hAnsi="TimesNewRoman" w:cs="TimesNewRoman" w:hint="eastAsia"/>
          <w:kern w:val="0"/>
          <w:sz w:val="32"/>
          <w:szCs w:val="32"/>
        </w:rPr>
        <w:t>7.68</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9.71</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2608C3" w:rsidRDefault="00096C2B">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五、关于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年一般公共预算支出表的说明</w:t>
      </w:r>
    </w:p>
    <w:p w:rsidR="002608C3" w:rsidRDefault="00096C2B">
      <w:pPr>
        <w:pStyle w:val="a3"/>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（一）一般公共预算支出规模变化情况。</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kern w:val="0"/>
          <w:sz w:val="32"/>
          <w:szCs w:val="32"/>
        </w:rPr>
        <w:t>计划生育委员会药具管理站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年一般公共预算支出</w:t>
      </w:r>
      <w:r>
        <w:rPr>
          <w:rFonts w:ascii="TimesNewRoman" w:eastAsia="仿宋_GB2312" w:hAnsi="TimesNewRoman" w:cs="TimesNewRoman" w:hint="eastAsia"/>
          <w:kern w:val="0"/>
          <w:sz w:val="32"/>
          <w:szCs w:val="32"/>
        </w:rPr>
        <w:t>79.08</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8.68</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12.33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，主要原因：</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年预算增加了在职人员及退休人员的基础绩</w:t>
      </w:r>
      <w:r>
        <w:rPr>
          <w:rFonts w:ascii="TimesNewRoman" w:eastAsia="仿宋_GB2312" w:hAnsi="TimesNewRoman" w:cs="TimesNewRoman" w:hint="eastAsia"/>
          <w:kern w:val="0"/>
          <w:sz w:val="32"/>
          <w:szCs w:val="32"/>
        </w:rPr>
        <w:t>效奖、提高了</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的工资比例，调整了住房公积金基数</w:t>
      </w:r>
      <w:r>
        <w:rPr>
          <w:rFonts w:ascii="TimesNewRoman" w:eastAsia="仿宋_GB2312" w:hAnsi="TimesNewRoman" w:cs="TimesNewRoman" w:hint="eastAsia"/>
          <w:kern w:val="0"/>
          <w:sz w:val="32"/>
          <w:szCs w:val="32"/>
        </w:rPr>
        <w:t>，所以基本支出增加</w:t>
      </w:r>
      <w:r>
        <w:rPr>
          <w:rFonts w:ascii="TimesNewRoman" w:eastAsia="仿宋_GB2312" w:hAnsi="TimesNewRoman" w:cs="TimesNewRoman" w:hint="eastAsia"/>
          <w:kern w:val="0"/>
          <w:sz w:val="32"/>
          <w:szCs w:val="32"/>
        </w:rPr>
        <w:t>。</w:t>
      </w:r>
    </w:p>
    <w:p w:rsidR="002608C3" w:rsidRDefault="00096C2B">
      <w:pPr>
        <w:pStyle w:val="a3"/>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（二）一般公共预算支出结构情况。</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社会保障和就业支出</w:t>
      </w:r>
      <w:r>
        <w:rPr>
          <w:rFonts w:ascii="TimesNewRoman" w:eastAsia="仿宋_GB2312" w:hAnsi="TimesNewRoman" w:cs="TimesNewRoman" w:hint="eastAsia"/>
          <w:kern w:val="0"/>
          <w:sz w:val="32"/>
          <w:szCs w:val="32"/>
        </w:rPr>
        <w:t>18.07</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22.85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Pr>
          <w:rFonts w:ascii="TimesNewRoman" w:eastAsia="仿宋_GB2312" w:hAnsi="TimesNewRoman" w:cs="TimesNewRoman" w:hint="eastAsia"/>
          <w:kern w:val="0"/>
          <w:sz w:val="32"/>
          <w:szCs w:val="32"/>
        </w:rPr>
        <w:t>53.33</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67.44</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Pr>
          <w:rFonts w:ascii="TimesNewRoman" w:eastAsia="仿宋_GB2312" w:hAnsi="TimesNewRoman" w:cs="TimesNewRoman" w:hint="eastAsia"/>
          <w:kern w:val="0"/>
          <w:sz w:val="32"/>
          <w:szCs w:val="32"/>
        </w:rPr>
        <w:t>7.68</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9.71</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2608C3" w:rsidRDefault="00096C2B">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楷体_GB2312" w:hAnsi="TimesNewRoman" w:cs="TimesNewRoman" w:hint="eastAsia"/>
          <w:b/>
          <w:sz w:val="32"/>
          <w:szCs w:val="32"/>
        </w:rPr>
        <w:t>（三）一般公共预算支出具体使用情况。</w:t>
      </w:r>
    </w:p>
    <w:p w:rsidR="002608C3" w:rsidRDefault="00096C2B">
      <w:pPr>
        <w:ind w:firstLineChars="200" w:firstLine="640"/>
        <w:rPr>
          <w:rFonts w:ascii="Times New Roman" w:eastAsia="仿宋_GB2312" w:hAnsi="Times New Roman" w:cs="Times New Roman"/>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、社会保障和就业支出（类）行政事业单位</w:t>
      </w:r>
      <w:r>
        <w:rPr>
          <w:rFonts w:ascii="TimesNewRoman" w:eastAsia="仿宋_GB2312" w:hAnsi="TimesNewRoman" w:cs="TimesNewRoman" w:hint="eastAsia"/>
          <w:kern w:val="0"/>
          <w:sz w:val="32"/>
          <w:szCs w:val="32"/>
        </w:rPr>
        <w:t>养老支出</w:t>
      </w:r>
      <w:r>
        <w:rPr>
          <w:rFonts w:ascii="TimesNewRoman" w:eastAsia="仿宋_GB2312" w:hAnsi="TimesNewRoman" w:cs="TimesNewRoman" w:hint="eastAsia"/>
          <w:kern w:val="0"/>
          <w:sz w:val="32"/>
          <w:szCs w:val="32"/>
        </w:rPr>
        <w:t>（款）归口管理的</w:t>
      </w:r>
      <w:r>
        <w:rPr>
          <w:rFonts w:ascii="TimesNewRoman" w:eastAsia="仿宋_GB2312" w:hAnsi="TimesNewRoman" w:cs="TimesNewRoman" w:hint="eastAsia"/>
          <w:b/>
          <w:bCs/>
          <w:kern w:val="0"/>
          <w:sz w:val="32"/>
          <w:szCs w:val="32"/>
        </w:rPr>
        <w:t>事业单位离退休（项）</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9</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lastRenderedPageBreak/>
        <w:t>年预算增加</w:t>
      </w:r>
      <w:r>
        <w:rPr>
          <w:rFonts w:ascii="TimesNewRoman" w:eastAsia="仿宋_GB2312" w:hAnsi="TimesNewRoman" w:cs="TimesNewRoman" w:hint="eastAsia"/>
          <w:kern w:val="0"/>
          <w:sz w:val="32"/>
          <w:szCs w:val="32"/>
        </w:rPr>
        <w:t>7.89</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87.66</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，增长原因主要是新增退休人员基础绩效奖</w:t>
      </w:r>
      <w:r>
        <w:rPr>
          <w:rFonts w:ascii="TimesNewRoman" w:eastAsia="仿宋_GB2312" w:hAnsi="TimesNewRoman" w:cs="TimesNewRoman" w:hint="eastAsia"/>
          <w:kern w:val="0"/>
          <w:sz w:val="32"/>
          <w:szCs w:val="32"/>
        </w:rPr>
        <w:t>；</w:t>
      </w:r>
      <w:r>
        <w:rPr>
          <w:rFonts w:ascii="TimesNewRoman" w:eastAsia="仿宋_GB2312" w:hAnsi="TimesNewRoman" w:cs="TimesNewRoman" w:hint="eastAsia"/>
          <w:b/>
          <w:bCs/>
          <w:kern w:val="0"/>
          <w:sz w:val="32"/>
          <w:szCs w:val="32"/>
        </w:rPr>
        <w:t>机关事业单位基本养老保险缴费支出（项）</w:t>
      </w:r>
      <w:r>
        <w:rPr>
          <w:rFonts w:ascii="TimesNewRoman" w:eastAsia="仿宋_GB2312" w:hAnsi="TimesNewRoman" w:cs="TimesNewRoman" w:hint="eastAsia"/>
          <w:b/>
          <w:bCs/>
          <w:kern w:val="0"/>
          <w:sz w:val="32"/>
          <w:szCs w:val="32"/>
        </w:rPr>
        <w:t>5.92</w:t>
      </w:r>
      <w:r>
        <w:rPr>
          <w:rFonts w:ascii="TimesNewRoman" w:eastAsia="仿宋_GB2312" w:hAnsi="TimesNewRoman" w:cs="TimesNewRoman" w:hint="eastAsia"/>
          <w:b/>
          <w:bCs/>
          <w:kern w:val="0"/>
          <w:sz w:val="32"/>
          <w:szCs w:val="32"/>
        </w:rPr>
        <w:t>万元，比</w:t>
      </w:r>
      <w:r>
        <w:rPr>
          <w:rFonts w:ascii="TimesNewRoman" w:eastAsia="仿宋_GB2312" w:hAnsi="TimesNewRoman" w:cs="TimesNewRoman" w:hint="eastAsia"/>
          <w:b/>
          <w:bCs/>
          <w:kern w:val="0"/>
          <w:sz w:val="32"/>
          <w:szCs w:val="32"/>
        </w:rPr>
        <w:t>2022</w:t>
      </w:r>
      <w:r>
        <w:rPr>
          <w:rFonts w:ascii="TimesNewRoman" w:eastAsia="仿宋_GB2312" w:hAnsi="TimesNewRoman" w:cs="TimesNewRoman" w:hint="eastAsia"/>
          <w:b/>
          <w:bCs/>
          <w:kern w:val="0"/>
          <w:sz w:val="32"/>
          <w:szCs w:val="32"/>
        </w:rPr>
        <w:t>年预算增加了</w:t>
      </w:r>
      <w:r>
        <w:rPr>
          <w:rFonts w:ascii="TimesNewRoman" w:eastAsia="仿宋_GB2312" w:hAnsi="TimesNewRoman" w:cs="TimesNewRoman" w:hint="eastAsia"/>
          <w:b/>
          <w:bCs/>
          <w:kern w:val="0"/>
          <w:sz w:val="32"/>
          <w:szCs w:val="32"/>
        </w:rPr>
        <w:t>0.49</w:t>
      </w:r>
      <w:r>
        <w:rPr>
          <w:rFonts w:ascii="TimesNewRoman" w:eastAsia="仿宋_GB2312" w:hAnsi="TimesNewRoman" w:cs="TimesNewRoman" w:hint="eastAsia"/>
          <w:b/>
          <w:bCs/>
          <w:kern w:val="0"/>
          <w:sz w:val="32"/>
          <w:szCs w:val="32"/>
        </w:rPr>
        <w:t>万元，增长</w:t>
      </w:r>
      <w:r>
        <w:rPr>
          <w:rFonts w:ascii="TimesNewRoman" w:eastAsia="仿宋_GB2312" w:hAnsi="TimesNewRoman" w:cs="TimesNewRoman" w:hint="eastAsia"/>
          <w:b/>
          <w:bCs/>
          <w:kern w:val="0"/>
          <w:sz w:val="32"/>
          <w:szCs w:val="32"/>
        </w:rPr>
        <w:t>9.02%</w:t>
      </w:r>
      <w:r>
        <w:rPr>
          <w:rFonts w:ascii="TimesNewRoman" w:eastAsia="仿宋_GB2312" w:hAnsi="TimesNewRoman" w:cs="TimesNewRoman" w:hint="eastAsia"/>
          <w:b/>
          <w:bCs/>
          <w:kern w:val="0"/>
          <w:sz w:val="32"/>
          <w:szCs w:val="32"/>
        </w:rPr>
        <w:t>，</w:t>
      </w:r>
      <w:r>
        <w:rPr>
          <w:rFonts w:ascii="TimesNewRoman" w:eastAsia="仿宋_GB2312" w:hAnsi="TimesNewRoman" w:cs="TimesNewRoman" w:hint="eastAsia"/>
          <w:kern w:val="0"/>
          <w:sz w:val="32"/>
          <w:szCs w:val="32"/>
        </w:rPr>
        <w:t>增长原因主要是正常调资，调整社保基数；</w:t>
      </w:r>
      <w:r>
        <w:rPr>
          <w:rFonts w:ascii="TimesNewRoman" w:eastAsia="仿宋_GB2312" w:hAnsi="TimesNewRoman" w:cs="TimesNewRoman" w:hint="eastAsia"/>
          <w:b/>
          <w:bCs/>
          <w:kern w:val="0"/>
          <w:sz w:val="32"/>
          <w:szCs w:val="32"/>
        </w:rPr>
        <w:t>机关事业单位职业年金缴费支出（项）</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2.96</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0.24</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8.82%</w:t>
      </w:r>
      <w:r>
        <w:rPr>
          <w:rFonts w:ascii="TimesNewRoman" w:eastAsia="仿宋_GB2312" w:hAnsi="TimesNewRoman" w:cs="TimesNewRoman" w:hint="eastAsia"/>
          <w:kern w:val="0"/>
          <w:sz w:val="32"/>
          <w:szCs w:val="32"/>
        </w:rPr>
        <w:t>，增长原因主要是单位承担职业年金部分纳入预算管理；</w:t>
      </w:r>
      <w:r>
        <w:rPr>
          <w:rFonts w:ascii="TimesNewRoman" w:eastAsia="仿宋_GB2312" w:hAnsi="TimesNewRoman" w:cs="TimesNewRoman" w:hint="eastAsia"/>
          <w:b/>
          <w:bCs/>
          <w:kern w:val="0"/>
          <w:sz w:val="32"/>
          <w:szCs w:val="32"/>
        </w:rPr>
        <w:t>其他社会保障和就业支出（项）</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0.19</w:t>
      </w:r>
      <w:r>
        <w:rPr>
          <w:rFonts w:ascii="TimesNewRoman" w:eastAsia="仿宋_GB2312" w:hAnsi="TimesNewRoman" w:cs="TimesNewRoman" w:hint="eastAsia"/>
          <w:kern w:val="0"/>
          <w:sz w:val="32"/>
          <w:szCs w:val="32"/>
        </w:rPr>
        <w:t>万元，于</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0.05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下降</w:t>
      </w:r>
      <w:r>
        <w:rPr>
          <w:rFonts w:ascii="Times New Roman" w:eastAsia="仿宋_GB2312" w:hAnsi="Times New Roman" w:cs="Times New Roman" w:hint="eastAsia"/>
          <w:sz w:val="32"/>
          <w:szCs w:val="32"/>
        </w:rPr>
        <w:t>20.83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，主要原因人员减少经费变动。</w:t>
      </w:r>
    </w:p>
    <w:p w:rsidR="002608C3" w:rsidRDefault="00096C2B">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eastAsia="仿宋_GB2312"/>
          <w:b/>
          <w:sz w:val="32"/>
          <w:szCs w:val="32"/>
        </w:rPr>
        <w:t>卫生健康支出（类）</w:t>
      </w:r>
      <w:r>
        <w:rPr>
          <w:rFonts w:eastAsia="仿宋_GB2312" w:hint="eastAsia"/>
          <w:b/>
          <w:sz w:val="32"/>
          <w:szCs w:val="32"/>
        </w:rPr>
        <w:t>计划生育事务</w:t>
      </w:r>
      <w:r>
        <w:rPr>
          <w:rFonts w:eastAsia="仿宋_GB2312"/>
          <w:b/>
          <w:sz w:val="32"/>
          <w:szCs w:val="32"/>
        </w:rPr>
        <w:t>（款）</w:t>
      </w:r>
      <w:r>
        <w:rPr>
          <w:rFonts w:eastAsia="仿宋_GB2312" w:hint="eastAsia"/>
          <w:b/>
          <w:sz w:val="32"/>
          <w:szCs w:val="32"/>
        </w:rPr>
        <w:t>计划生育机构</w:t>
      </w:r>
      <w:r>
        <w:rPr>
          <w:rFonts w:eastAsia="仿宋_GB2312"/>
          <w:b/>
          <w:sz w:val="32"/>
          <w:szCs w:val="32"/>
        </w:rPr>
        <w:t>（项）</w:t>
      </w:r>
      <w:r>
        <w:rPr>
          <w:rFonts w:eastAsia="仿宋_GB2312"/>
          <w:sz w:val="32"/>
          <w:szCs w:val="32"/>
        </w:rPr>
        <w:t>202</w:t>
      </w:r>
      <w:r>
        <w:rPr>
          <w:rFonts w:eastAsia="仿宋_GB2312" w:hint="eastAsia"/>
          <w:sz w:val="32"/>
          <w:szCs w:val="32"/>
        </w:rPr>
        <w:t>3</w:t>
      </w:r>
      <w:r>
        <w:rPr>
          <w:rFonts w:eastAsia="仿宋_GB2312"/>
          <w:sz w:val="32"/>
          <w:szCs w:val="32"/>
        </w:rPr>
        <w:t>年预算</w:t>
      </w:r>
      <w:r>
        <w:rPr>
          <w:rFonts w:eastAsia="仿宋_GB2312" w:hint="eastAsia"/>
          <w:sz w:val="32"/>
          <w:szCs w:val="32"/>
        </w:rPr>
        <w:t>44.72</w:t>
      </w:r>
      <w:r>
        <w:rPr>
          <w:rFonts w:eastAsia="仿宋_GB2312"/>
          <w:sz w:val="32"/>
          <w:szCs w:val="32"/>
        </w:rPr>
        <w:t>万元</w:t>
      </w:r>
      <w:r>
        <w:rPr>
          <w:rFonts w:eastAsia="仿宋_GB2312" w:hint="eastAsia"/>
          <w:sz w:val="32"/>
          <w:szCs w:val="32"/>
        </w:rPr>
        <w:t>，比</w:t>
      </w:r>
      <w:r>
        <w:rPr>
          <w:rFonts w:eastAsia="仿宋_GB2312" w:hint="eastAsia"/>
          <w:sz w:val="32"/>
          <w:szCs w:val="32"/>
        </w:rPr>
        <w:t>2022</w:t>
      </w:r>
      <w:r>
        <w:rPr>
          <w:rFonts w:eastAsia="仿宋_GB2312" w:hint="eastAsia"/>
          <w:sz w:val="32"/>
          <w:szCs w:val="32"/>
        </w:rPr>
        <w:t>年预算增加</w:t>
      </w:r>
      <w:r>
        <w:rPr>
          <w:rFonts w:eastAsia="仿宋_GB2312" w:hint="eastAsia"/>
          <w:sz w:val="32"/>
          <w:szCs w:val="32"/>
        </w:rPr>
        <w:t>1.37</w:t>
      </w:r>
      <w:r>
        <w:rPr>
          <w:rFonts w:eastAsia="仿宋_GB2312" w:hint="eastAsia"/>
          <w:sz w:val="32"/>
          <w:szCs w:val="32"/>
        </w:rPr>
        <w:t>万元，增长</w:t>
      </w:r>
      <w:r>
        <w:rPr>
          <w:rFonts w:eastAsia="仿宋_GB2312" w:hint="eastAsia"/>
          <w:sz w:val="32"/>
          <w:szCs w:val="32"/>
        </w:rPr>
        <w:t>3.16%</w:t>
      </w:r>
      <w:r>
        <w:rPr>
          <w:rFonts w:eastAsia="仿宋_GB2312" w:hint="eastAsia"/>
          <w:sz w:val="32"/>
          <w:szCs w:val="32"/>
        </w:rPr>
        <w:t>，增长原因主要是人员经费和公用经费增加。</w:t>
      </w:r>
      <w:r>
        <w:rPr>
          <w:rFonts w:eastAsia="仿宋_GB2312"/>
          <w:b/>
          <w:sz w:val="32"/>
          <w:szCs w:val="32"/>
        </w:rPr>
        <w:t>计划生育服务（项）</w:t>
      </w:r>
      <w:r>
        <w:rPr>
          <w:rFonts w:eastAsia="仿宋_GB2312"/>
          <w:sz w:val="32"/>
          <w:szCs w:val="32"/>
        </w:rPr>
        <w:t>202</w:t>
      </w:r>
      <w:r>
        <w:rPr>
          <w:rFonts w:eastAsia="仿宋_GB2312" w:hint="eastAsia"/>
          <w:sz w:val="32"/>
          <w:szCs w:val="32"/>
        </w:rPr>
        <w:t>3</w:t>
      </w:r>
      <w:r>
        <w:rPr>
          <w:rFonts w:eastAsia="仿宋_GB2312"/>
          <w:sz w:val="32"/>
          <w:szCs w:val="32"/>
        </w:rPr>
        <w:t>年预算</w:t>
      </w:r>
      <w:r>
        <w:rPr>
          <w:rFonts w:eastAsia="仿宋_GB2312" w:hint="eastAsia"/>
          <w:sz w:val="32"/>
          <w:szCs w:val="32"/>
        </w:rPr>
        <w:t>5</w:t>
      </w:r>
      <w:r>
        <w:rPr>
          <w:rFonts w:eastAsia="仿宋_GB2312"/>
          <w:sz w:val="32"/>
          <w:szCs w:val="32"/>
        </w:rPr>
        <w:t>万元，</w:t>
      </w:r>
      <w:r>
        <w:rPr>
          <w:rFonts w:eastAsia="仿宋_GB2312" w:hint="eastAsia"/>
          <w:sz w:val="32"/>
          <w:szCs w:val="32"/>
        </w:rPr>
        <w:t>与</w:t>
      </w:r>
      <w:r>
        <w:rPr>
          <w:rFonts w:eastAsia="仿宋_GB2312"/>
          <w:sz w:val="32"/>
          <w:szCs w:val="32"/>
        </w:rPr>
        <w:t>202</w:t>
      </w:r>
      <w:r>
        <w:rPr>
          <w:rFonts w:eastAsia="仿宋_GB2312" w:hint="eastAsia"/>
          <w:sz w:val="32"/>
          <w:szCs w:val="32"/>
        </w:rPr>
        <w:t>2</w:t>
      </w:r>
      <w:r>
        <w:rPr>
          <w:rFonts w:eastAsia="仿宋_GB2312"/>
          <w:sz w:val="32"/>
          <w:szCs w:val="32"/>
        </w:rPr>
        <w:t>年预算</w:t>
      </w:r>
      <w:r>
        <w:rPr>
          <w:rFonts w:eastAsia="仿宋_GB2312" w:hint="eastAsia"/>
          <w:sz w:val="32"/>
          <w:szCs w:val="32"/>
        </w:rPr>
        <w:t>持平；</w:t>
      </w:r>
      <w:r>
        <w:rPr>
          <w:rFonts w:eastAsia="仿宋_GB2312"/>
          <w:b/>
          <w:sz w:val="32"/>
          <w:szCs w:val="32"/>
        </w:rPr>
        <w:t>行政事业单位医疗（款）</w:t>
      </w:r>
      <w:r>
        <w:rPr>
          <w:rFonts w:eastAsia="仿宋_GB2312" w:hint="eastAsia"/>
          <w:b/>
          <w:sz w:val="32"/>
          <w:szCs w:val="32"/>
        </w:rPr>
        <w:t>事业</w:t>
      </w:r>
      <w:r>
        <w:rPr>
          <w:rFonts w:eastAsia="仿宋_GB2312"/>
          <w:b/>
          <w:sz w:val="32"/>
          <w:szCs w:val="32"/>
        </w:rPr>
        <w:t>单位医疗（项）</w:t>
      </w:r>
      <w:r>
        <w:rPr>
          <w:rFonts w:eastAsia="仿宋_GB2312"/>
          <w:sz w:val="32"/>
          <w:szCs w:val="32"/>
        </w:rPr>
        <w:t>202</w:t>
      </w:r>
      <w:r>
        <w:rPr>
          <w:rFonts w:eastAsia="仿宋_GB2312" w:hint="eastAsia"/>
          <w:sz w:val="32"/>
          <w:szCs w:val="32"/>
        </w:rPr>
        <w:t>3</w:t>
      </w:r>
      <w:r>
        <w:rPr>
          <w:rFonts w:eastAsia="仿宋_GB2312"/>
          <w:sz w:val="32"/>
          <w:szCs w:val="32"/>
        </w:rPr>
        <w:t>年预算</w:t>
      </w:r>
      <w:r>
        <w:rPr>
          <w:rFonts w:eastAsia="仿宋_GB2312" w:hint="eastAsia"/>
          <w:sz w:val="32"/>
          <w:szCs w:val="32"/>
        </w:rPr>
        <w:t>2.3</w:t>
      </w:r>
      <w:r>
        <w:rPr>
          <w:rFonts w:eastAsia="仿宋_GB2312"/>
          <w:sz w:val="32"/>
          <w:szCs w:val="32"/>
        </w:rPr>
        <w:t>万元，比</w:t>
      </w:r>
      <w:r>
        <w:rPr>
          <w:rFonts w:eastAsia="仿宋_GB2312"/>
          <w:sz w:val="32"/>
          <w:szCs w:val="32"/>
        </w:rPr>
        <w:t>202</w:t>
      </w:r>
      <w:r>
        <w:rPr>
          <w:rFonts w:eastAsia="仿宋_GB2312" w:hint="eastAsia"/>
          <w:sz w:val="32"/>
          <w:szCs w:val="32"/>
        </w:rPr>
        <w:t>2</w:t>
      </w:r>
      <w:r>
        <w:rPr>
          <w:rFonts w:eastAsia="仿宋_GB2312"/>
          <w:sz w:val="32"/>
          <w:szCs w:val="32"/>
        </w:rPr>
        <w:t>年预算</w:t>
      </w:r>
      <w:r>
        <w:rPr>
          <w:rFonts w:eastAsia="仿宋_GB2312" w:hint="eastAsia"/>
          <w:sz w:val="32"/>
          <w:szCs w:val="32"/>
        </w:rPr>
        <w:t>减少</w:t>
      </w:r>
      <w:r>
        <w:rPr>
          <w:rFonts w:eastAsia="仿宋_GB2312" w:hint="eastAsia"/>
          <w:sz w:val="32"/>
          <w:szCs w:val="32"/>
        </w:rPr>
        <w:t>0.55</w:t>
      </w:r>
      <w:r>
        <w:rPr>
          <w:rFonts w:eastAsia="仿宋_GB2312"/>
          <w:sz w:val="32"/>
          <w:szCs w:val="32"/>
        </w:rPr>
        <w:t>万元，</w:t>
      </w:r>
      <w:r>
        <w:rPr>
          <w:rFonts w:eastAsia="仿宋_GB2312" w:hint="eastAsia"/>
          <w:sz w:val="32"/>
          <w:szCs w:val="32"/>
        </w:rPr>
        <w:t>下降</w:t>
      </w:r>
      <w:r>
        <w:rPr>
          <w:rFonts w:eastAsia="仿宋_GB2312" w:hint="eastAsia"/>
          <w:sz w:val="32"/>
          <w:szCs w:val="32"/>
        </w:rPr>
        <w:t>19.29</w:t>
      </w:r>
      <w:r>
        <w:rPr>
          <w:rFonts w:eastAsia="仿宋_GB2312"/>
          <w:sz w:val="32"/>
          <w:szCs w:val="32"/>
        </w:rPr>
        <w:t>%</w:t>
      </w:r>
      <w:r>
        <w:rPr>
          <w:rFonts w:eastAsia="仿宋_GB2312"/>
          <w:sz w:val="32"/>
          <w:szCs w:val="32"/>
        </w:rPr>
        <w:t>，增长原因主要是</w:t>
      </w:r>
      <w:r>
        <w:rPr>
          <w:rFonts w:eastAsia="仿宋_GB2312" w:hint="eastAsia"/>
          <w:sz w:val="32"/>
          <w:szCs w:val="32"/>
        </w:rPr>
        <w:t>人员减少经费变动；</w:t>
      </w:r>
      <w:r>
        <w:rPr>
          <w:rFonts w:eastAsia="仿宋_GB2312"/>
          <w:b/>
          <w:sz w:val="32"/>
          <w:szCs w:val="32"/>
        </w:rPr>
        <w:t>公务员医疗补助（项）</w:t>
      </w:r>
      <w:r>
        <w:rPr>
          <w:rFonts w:eastAsia="仿宋_GB2312"/>
          <w:sz w:val="32"/>
          <w:szCs w:val="32"/>
        </w:rPr>
        <w:t>202</w:t>
      </w:r>
      <w:r>
        <w:rPr>
          <w:rFonts w:eastAsia="仿宋_GB2312" w:hint="eastAsia"/>
          <w:sz w:val="32"/>
          <w:szCs w:val="32"/>
        </w:rPr>
        <w:t>3</w:t>
      </w:r>
      <w:r>
        <w:rPr>
          <w:rFonts w:eastAsia="仿宋_GB2312"/>
          <w:sz w:val="32"/>
          <w:szCs w:val="32"/>
        </w:rPr>
        <w:t>年预算</w:t>
      </w:r>
      <w:r>
        <w:rPr>
          <w:rFonts w:eastAsia="仿宋_GB2312" w:hint="eastAsia"/>
          <w:sz w:val="32"/>
          <w:szCs w:val="32"/>
        </w:rPr>
        <w:t>1.31</w:t>
      </w:r>
      <w:r>
        <w:rPr>
          <w:rFonts w:eastAsia="仿宋_GB2312"/>
          <w:sz w:val="32"/>
          <w:szCs w:val="32"/>
        </w:rPr>
        <w:t>万元，比</w:t>
      </w:r>
      <w:r>
        <w:rPr>
          <w:rFonts w:eastAsia="仿宋_GB2312"/>
          <w:sz w:val="32"/>
          <w:szCs w:val="32"/>
        </w:rPr>
        <w:t>202</w:t>
      </w:r>
      <w:r>
        <w:rPr>
          <w:rFonts w:eastAsia="仿宋_GB2312" w:hint="eastAsia"/>
          <w:sz w:val="32"/>
          <w:szCs w:val="32"/>
        </w:rPr>
        <w:t>2</w:t>
      </w:r>
      <w:r>
        <w:rPr>
          <w:rFonts w:eastAsia="仿宋_GB2312"/>
          <w:sz w:val="32"/>
          <w:szCs w:val="32"/>
        </w:rPr>
        <w:t>年预</w:t>
      </w:r>
      <w:r>
        <w:rPr>
          <w:rFonts w:eastAsia="仿宋_GB2312" w:hint="eastAsia"/>
          <w:sz w:val="32"/>
          <w:szCs w:val="32"/>
        </w:rPr>
        <w:t>算减少</w:t>
      </w:r>
      <w:r>
        <w:rPr>
          <w:rFonts w:eastAsia="仿宋_GB2312"/>
          <w:sz w:val="32"/>
          <w:szCs w:val="32"/>
        </w:rPr>
        <w:t>0.</w:t>
      </w:r>
      <w:r>
        <w:rPr>
          <w:rFonts w:eastAsia="仿宋_GB2312" w:hint="eastAsia"/>
          <w:sz w:val="32"/>
          <w:szCs w:val="32"/>
        </w:rPr>
        <w:t>01</w:t>
      </w:r>
      <w:r>
        <w:rPr>
          <w:rFonts w:eastAsia="仿宋_GB2312"/>
          <w:sz w:val="32"/>
          <w:szCs w:val="32"/>
        </w:rPr>
        <w:t>万元，</w:t>
      </w:r>
      <w:r>
        <w:rPr>
          <w:rFonts w:eastAsia="仿宋_GB2312" w:hint="eastAsia"/>
          <w:sz w:val="32"/>
          <w:szCs w:val="32"/>
        </w:rPr>
        <w:t>下降</w:t>
      </w:r>
      <w:r>
        <w:rPr>
          <w:rFonts w:eastAsia="仿宋_GB2312" w:hint="eastAsia"/>
          <w:sz w:val="32"/>
          <w:szCs w:val="32"/>
        </w:rPr>
        <w:t>0.75</w:t>
      </w:r>
      <w:r>
        <w:rPr>
          <w:rFonts w:eastAsia="仿宋_GB2312"/>
          <w:sz w:val="32"/>
          <w:szCs w:val="32"/>
        </w:rPr>
        <w:t>%</w:t>
      </w:r>
      <w:r>
        <w:rPr>
          <w:rFonts w:eastAsia="仿宋_GB2312"/>
          <w:sz w:val="32"/>
          <w:szCs w:val="32"/>
        </w:rPr>
        <w:t>，</w:t>
      </w:r>
      <w:r>
        <w:rPr>
          <w:rFonts w:eastAsia="仿宋_GB2312" w:hint="eastAsia"/>
          <w:sz w:val="32"/>
          <w:szCs w:val="32"/>
        </w:rPr>
        <w:t>与</w:t>
      </w:r>
      <w:r>
        <w:rPr>
          <w:rFonts w:eastAsia="仿宋_GB2312" w:hint="eastAsia"/>
          <w:sz w:val="32"/>
          <w:szCs w:val="32"/>
        </w:rPr>
        <w:t>2022</w:t>
      </w:r>
      <w:r>
        <w:rPr>
          <w:rFonts w:eastAsia="仿宋_GB2312" w:hint="eastAsia"/>
          <w:sz w:val="32"/>
          <w:szCs w:val="32"/>
        </w:rPr>
        <w:t>年预算基本持平</w:t>
      </w:r>
      <w:r>
        <w:rPr>
          <w:rFonts w:eastAsia="仿宋_GB2312" w:hint="eastAsia"/>
          <w:sz w:val="32"/>
          <w:szCs w:val="32"/>
        </w:rPr>
        <w:t>。</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w:t>
      </w:r>
      <w:r>
        <w:rPr>
          <w:rFonts w:ascii="TimesNewRoman" w:eastAsia="仿宋_GB2312" w:hAnsi="TimesNewRoman" w:cs="TimesNewRoman" w:hint="eastAsia"/>
          <w:b/>
          <w:bCs/>
          <w:kern w:val="0"/>
          <w:sz w:val="32"/>
          <w:szCs w:val="32"/>
        </w:rPr>
        <w:t>住房保障支出（类）住房改革支出（款）住房公积金（项）</w:t>
      </w:r>
      <w:r>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5.42</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0.49</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8.29</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，原因主要是职工变动，工资和公积金调整。</w:t>
      </w:r>
      <w:r>
        <w:rPr>
          <w:rFonts w:eastAsia="仿宋_GB2312"/>
          <w:b/>
          <w:sz w:val="32"/>
          <w:szCs w:val="32"/>
        </w:rPr>
        <w:t>购房补贴（项）</w:t>
      </w:r>
      <w:r>
        <w:rPr>
          <w:rFonts w:eastAsia="仿宋_GB2312"/>
          <w:sz w:val="32"/>
          <w:szCs w:val="32"/>
        </w:rPr>
        <w:t>202</w:t>
      </w:r>
      <w:r>
        <w:rPr>
          <w:rFonts w:eastAsia="仿宋_GB2312" w:hint="eastAsia"/>
          <w:sz w:val="32"/>
          <w:szCs w:val="32"/>
        </w:rPr>
        <w:t>3</w:t>
      </w:r>
      <w:r>
        <w:rPr>
          <w:rFonts w:eastAsia="仿宋_GB2312"/>
          <w:sz w:val="32"/>
          <w:szCs w:val="32"/>
        </w:rPr>
        <w:t>年预算</w:t>
      </w:r>
      <w:r>
        <w:rPr>
          <w:rFonts w:eastAsia="仿宋_GB2312" w:hint="eastAsia"/>
          <w:sz w:val="32"/>
          <w:szCs w:val="32"/>
        </w:rPr>
        <w:t>2.26</w:t>
      </w:r>
      <w:r>
        <w:rPr>
          <w:rFonts w:eastAsia="仿宋_GB2312"/>
          <w:sz w:val="32"/>
          <w:szCs w:val="32"/>
        </w:rPr>
        <w:t>万元，比</w:t>
      </w:r>
      <w:r>
        <w:rPr>
          <w:rFonts w:eastAsia="仿宋_GB2312"/>
          <w:sz w:val="32"/>
          <w:szCs w:val="32"/>
        </w:rPr>
        <w:t>202</w:t>
      </w:r>
      <w:r>
        <w:rPr>
          <w:rFonts w:eastAsia="仿宋_GB2312" w:hint="eastAsia"/>
          <w:sz w:val="32"/>
          <w:szCs w:val="32"/>
        </w:rPr>
        <w:t>2</w:t>
      </w:r>
      <w:r>
        <w:rPr>
          <w:rFonts w:eastAsia="仿宋_GB2312"/>
          <w:sz w:val="32"/>
          <w:szCs w:val="32"/>
        </w:rPr>
        <w:t>年预算</w:t>
      </w:r>
      <w:r>
        <w:rPr>
          <w:rFonts w:eastAsia="仿宋_GB2312" w:hint="eastAsia"/>
          <w:sz w:val="32"/>
          <w:szCs w:val="32"/>
        </w:rPr>
        <w:t>减少</w:t>
      </w:r>
      <w:r>
        <w:rPr>
          <w:rFonts w:eastAsia="仿宋_GB2312" w:hint="eastAsia"/>
          <w:sz w:val="32"/>
          <w:szCs w:val="32"/>
        </w:rPr>
        <w:t>0.2</w:t>
      </w:r>
      <w:r>
        <w:rPr>
          <w:rFonts w:eastAsia="仿宋_GB2312"/>
          <w:sz w:val="32"/>
          <w:szCs w:val="32"/>
        </w:rPr>
        <w:t>万元，</w:t>
      </w:r>
      <w:r>
        <w:rPr>
          <w:rFonts w:eastAsia="仿宋_GB2312" w:hint="eastAsia"/>
          <w:sz w:val="32"/>
          <w:szCs w:val="32"/>
        </w:rPr>
        <w:t>下降</w:t>
      </w:r>
      <w:r>
        <w:rPr>
          <w:rFonts w:eastAsia="仿宋_GB2312" w:hint="eastAsia"/>
          <w:sz w:val="32"/>
          <w:szCs w:val="32"/>
        </w:rPr>
        <w:t>8.13</w:t>
      </w:r>
      <w:r>
        <w:rPr>
          <w:rFonts w:eastAsia="仿宋_GB2312"/>
          <w:sz w:val="32"/>
          <w:szCs w:val="32"/>
        </w:rPr>
        <w:t>%</w:t>
      </w:r>
      <w:r>
        <w:rPr>
          <w:rFonts w:eastAsia="仿宋_GB2312"/>
          <w:sz w:val="32"/>
          <w:szCs w:val="32"/>
        </w:rPr>
        <w:t>，</w:t>
      </w:r>
      <w:r>
        <w:rPr>
          <w:rFonts w:ascii="TimesNewRoman" w:eastAsia="仿宋_GB2312" w:hAnsi="TimesNewRoman" w:cs="TimesNewRoman" w:hint="eastAsia"/>
          <w:kern w:val="0"/>
          <w:sz w:val="32"/>
          <w:szCs w:val="32"/>
        </w:rPr>
        <w:t>原因主要是职工变动，工资和公积金调整</w:t>
      </w:r>
      <w:r>
        <w:rPr>
          <w:rFonts w:ascii="TimesNewRoman" w:eastAsia="仿宋_GB2312" w:hAnsi="TimesNewRoman" w:cs="TimesNewRoman" w:hint="eastAsia"/>
          <w:kern w:val="0"/>
          <w:sz w:val="32"/>
          <w:szCs w:val="32"/>
        </w:rPr>
        <w:t>。</w:t>
      </w:r>
    </w:p>
    <w:p w:rsidR="002608C3" w:rsidRDefault="00096C2B">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六、关于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年一般公共预算基本支出表的说明</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kern w:val="0"/>
          <w:sz w:val="32"/>
          <w:szCs w:val="32"/>
        </w:rPr>
        <w:t>计划生育委员会药具管理站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年一般公共预算基本支出</w:t>
      </w:r>
      <w:r>
        <w:rPr>
          <w:rFonts w:ascii="TimesNewRoman" w:eastAsia="仿宋_GB2312" w:hAnsi="TimesNewRoman" w:cs="TimesNewRoman" w:hint="eastAsia"/>
          <w:kern w:val="0"/>
          <w:sz w:val="32"/>
          <w:szCs w:val="32"/>
        </w:rPr>
        <w:t>74.08</w:t>
      </w:r>
      <w:r>
        <w:rPr>
          <w:rFonts w:ascii="TimesNewRoman" w:eastAsia="仿宋_GB2312" w:hAnsi="TimesNewRoman" w:cs="TimesNewRoman" w:hint="eastAsia"/>
          <w:kern w:val="0"/>
          <w:sz w:val="32"/>
          <w:szCs w:val="32"/>
        </w:rPr>
        <w:t>万元，其中，人员经费</w:t>
      </w:r>
      <w:r>
        <w:rPr>
          <w:rFonts w:ascii="TimesNewRoman" w:eastAsia="仿宋_GB2312" w:hAnsi="TimesNewRoman" w:cs="TimesNewRoman" w:hint="eastAsia"/>
          <w:kern w:val="0"/>
          <w:sz w:val="32"/>
          <w:szCs w:val="32"/>
        </w:rPr>
        <w:t>69.28</w:t>
      </w:r>
      <w:r>
        <w:rPr>
          <w:rFonts w:ascii="TimesNewRoman" w:eastAsia="仿宋_GB2312" w:hAnsi="TimesNewRoman" w:cs="TimesNewRoman" w:hint="eastAsia"/>
          <w:kern w:val="0"/>
          <w:sz w:val="32"/>
          <w:szCs w:val="32"/>
        </w:rPr>
        <w:t>万元，公用经费</w:t>
      </w:r>
      <w:r>
        <w:rPr>
          <w:rFonts w:ascii="TimesNewRoman" w:eastAsia="仿宋_GB2312" w:hAnsi="TimesNewRoman" w:cs="TimesNewRoman" w:hint="eastAsia"/>
          <w:kern w:val="0"/>
          <w:sz w:val="32"/>
          <w:szCs w:val="32"/>
        </w:rPr>
        <w:t>4.8</w:t>
      </w:r>
      <w:r>
        <w:rPr>
          <w:rFonts w:ascii="TimesNewRoman" w:eastAsia="仿宋_GB2312" w:hAnsi="TimesNewRoman" w:cs="TimesNewRoman" w:hint="eastAsia"/>
          <w:kern w:val="0"/>
          <w:sz w:val="32"/>
          <w:szCs w:val="32"/>
        </w:rPr>
        <w:t>万元。</w:t>
      </w:r>
    </w:p>
    <w:p w:rsidR="002608C3" w:rsidRDefault="00096C2B">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（一）人员经费</w:t>
      </w:r>
      <w:r>
        <w:rPr>
          <w:rFonts w:ascii="TimesNewRoman" w:eastAsia="仿宋_GB2312" w:hAnsi="TimesNewRoman" w:cs="TimesNewRoman" w:hint="eastAsia"/>
          <w:b/>
          <w:kern w:val="0"/>
          <w:sz w:val="32"/>
          <w:szCs w:val="32"/>
        </w:rPr>
        <w:t>69.28</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基本工资、奖金、绩效工资、机关事业单位基本养老保险费、职业年金缴费、职工基本医疗保险缴费、公务员医疗补助缴费、其他社会保障缴费、工会经费、福利费、住房公积金、医疗费、退休费、医疗费补助、对其他个人和家庭的补助支出。</w:t>
      </w:r>
    </w:p>
    <w:p w:rsidR="002608C3" w:rsidRDefault="00096C2B">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（二）公用经费</w:t>
      </w:r>
      <w:r>
        <w:rPr>
          <w:rFonts w:ascii="TimesNewRoman" w:eastAsia="仿宋_GB2312" w:hAnsi="TimesNewRoman" w:cs="TimesNewRoman" w:hint="eastAsia"/>
          <w:b/>
          <w:kern w:val="0"/>
          <w:sz w:val="32"/>
          <w:szCs w:val="32"/>
        </w:rPr>
        <w:t>4.8</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主要包括：其他商品</w:t>
      </w:r>
      <w:r>
        <w:rPr>
          <w:rFonts w:ascii="TimesNewRoman" w:eastAsia="仿宋_GB2312" w:hAnsi="TimesNewRoman" w:cs="TimesNewRoman" w:hint="eastAsia"/>
          <w:kern w:val="0"/>
          <w:sz w:val="32"/>
          <w:szCs w:val="32"/>
        </w:rPr>
        <w:t>和</w:t>
      </w:r>
      <w:r>
        <w:rPr>
          <w:rFonts w:ascii="TimesNewRoman" w:eastAsia="仿宋_GB2312" w:hAnsi="TimesNewRoman" w:cs="TimesNewRoman" w:hint="eastAsia"/>
          <w:kern w:val="0"/>
          <w:sz w:val="32"/>
          <w:szCs w:val="32"/>
        </w:rPr>
        <w:t>服务支出</w:t>
      </w:r>
      <w:r>
        <w:rPr>
          <w:rFonts w:ascii="TimesNewRoman" w:eastAsia="仿宋_GB2312" w:hAnsi="TimesNewRoman" w:cs="TimesNewRoman" w:hint="eastAsia"/>
          <w:kern w:val="0"/>
          <w:sz w:val="32"/>
          <w:szCs w:val="32"/>
        </w:rPr>
        <w:t>。</w:t>
      </w:r>
    </w:p>
    <w:p w:rsidR="002608C3" w:rsidRDefault="00096C2B">
      <w:pPr>
        <w:ind w:firstLineChars="200" w:firstLine="640"/>
        <w:rPr>
          <w:rFonts w:ascii="TimesNewRoman" w:eastAsia="黑体" w:hAnsi="TimesNewRoman" w:cs="TimesNewRoman"/>
          <w:bCs/>
          <w:sz w:val="32"/>
          <w:szCs w:val="32"/>
        </w:rPr>
      </w:pPr>
      <w:r>
        <w:rPr>
          <w:rFonts w:ascii="TimesNewRoman" w:eastAsia="黑体" w:hAnsi="TimesNewRoman" w:cs="TimesNewRoman" w:hint="eastAsia"/>
          <w:bCs/>
          <w:sz w:val="32"/>
          <w:szCs w:val="32"/>
        </w:rPr>
        <w:t>七、关于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年政府性基金预算支出表的说明</w:t>
      </w:r>
    </w:p>
    <w:p w:rsidR="002608C3" w:rsidRDefault="00096C2B">
      <w:pPr>
        <w:ind w:firstLineChars="200" w:firstLine="640"/>
        <w:rPr>
          <w:rFonts w:ascii="TimesNewRoman" w:eastAsia="仿宋_GB2312" w:hAnsi="TimesNewRoman" w:cs="TimesNewRoman"/>
          <w:kern w:val="0"/>
          <w:sz w:val="32"/>
          <w:szCs w:val="32"/>
        </w:rPr>
      </w:pPr>
      <w:r>
        <w:rPr>
          <w:rFonts w:ascii="仿宋_GB2312" w:eastAsia="仿宋_GB2312" w:hAnsi="仿宋" w:hint="eastAsia"/>
          <w:sz w:val="32"/>
          <w:szCs w:val="32"/>
        </w:rPr>
        <w:t>淮北市</w:t>
      </w:r>
      <w:r>
        <w:rPr>
          <w:rFonts w:ascii="仿宋_GB2312" w:eastAsia="仿宋_GB2312" w:hAnsi="仿宋" w:hint="eastAsia"/>
          <w:sz w:val="32"/>
          <w:szCs w:val="32"/>
        </w:rPr>
        <w:t>计划生育委员会药具管理站</w:t>
      </w:r>
      <w:r>
        <w:rPr>
          <w:rFonts w:ascii="仿宋_GB2312" w:eastAsia="仿宋_GB2312" w:hAnsi="仿宋" w:hint="eastAsia"/>
          <w:sz w:val="32"/>
          <w:szCs w:val="32"/>
        </w:rPr>
        <w:t>2022</w:t>
      </w:r>
      <w:r>
        <w:rPr>
          <w:rFonts w:ascii="仿宋_GB2312" w:eastAsia="仿宋_GB2312" w:hAnsi="仿宋" w:hint="eastAsia"/>
          <w:sz w:val="32"/>
          <w:szCs w:val="32"/>
        </w:rPr>
        <w:t>年没有政府性基金预算拨款收入，也没有使用政府性基金预算拨款安排的支出。</w:t>
      </w:r>
    </w:p>
    <w:p w:rsidR="002608C3" w:rsidRDefault="00096C2B">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八、关于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年国有资本经营预算支出表的说明</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kern w:val="0"/>
          <w:sz w:val="32"/>
          <w:szCs w:val="32"/>
        </w:rPr>
        <w:t>计划生育委员会药具管理站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年没有国有资本经营预算拨款收入，也没有使用国有资本经营预算拨款安排的支出。</w:t>
      </w:r>
    </w:p>
    <w:p w:rsidR="002608C3" w:rsidRDefault="00096C2B">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九、关于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年项目支出表的说明</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kern w:val="0"/>
          <w:sz w:val="32"/>
          <w:szCs w:val="32"/>
        </w:rPr>
        <w:t>计划生育委员会药具管理站</w:t>
      </w: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年预算共安排项目支出</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持平</w:t>
      </w:r>
      <w:r>
        <w:rPr>
          <w:rFonts w:ascii="TimesNewRoman" w:eastAsia="仿宋_GB2312" w:hAnsi="TimesNewRoman" w:cs="TimesNewRoman" w:hint="eastAsia"/>
          <w:kern w:val="0"/>
          <w:sz w:val="32"/>
          <w:szCs w:val="32"/>
        </w:rPr>
        <w:t>，主要包括：本年财政拨款安排</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万元（其中，一般公共预算拨款安排</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万元，政府性基</w:t>
      </w:r>
      <w:r>
        <w:rPr>
          <w:rFonts w:ascii="TimesNewRoman" w:eastAsia="仿宋_GB2312" w:hAnsi="TimesNewRoman" w:cs="TimesNewRoman" w:hint="eastAsia"/>
          <w:kern w:val="0"/>
          <w:sz w:val="32"/>
          <w:szCs w:val="32"/>
        </w:rPr>
        <w:lastRenderedPageBreak/>
        <w:t>金预算拨款安排</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万元），财政专户管理资金安排</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2608C3" w:rsidRDefault="00096C2B">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年政府采购支出表的说明</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kern w:val="0"/>
          <w:sz w:val="32"/>
          <w:szCs w:val="32"/>
        </w:rPr>
        <w:t>计划生育委员会药具管理站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年没有使用一般公共预算拨款、政府性基金预算拨款、国有资本经营预算拨款、财政专户管理资金和单位资金安排的政府采购支出。</w:t>
      </w:r>
    </w:p>
    <w:p w:rsidR="002608C3" w:rsidRDefault="00096C2B">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十一、关于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年政府购买服务支出表的说明</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kern w:val="0"/>
          <w:sz w:val="32"/>
          <w:szCs w:val="32"/>
        </w:rPr>
        <w:t>计划生育委员会药具管理站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年没有安排政府购买服务支出。</w:t>
      </w:r>
    </w:p>
    <w:p w:rsidR="002608C3" w:rsidRDefault="00096C2B">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十二、其他重要事项情况说明</w:t>
      </w:r>
    </w:p>
    <w:p w:rsidR="002608C3" w:rsidRDefault="00096C2B">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（一）项目及绩效目标情况。</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站所规范化建设经费</w:t>
      </w:r>
      <w:r>
        <w:rPr>
          <w:rFonts w:ascii="TimesNewRoman" w:eastAsia="仿宋_GB2312" w:hAnsi="TimesNewRoman" w:cs="TimesNewRoman" w:hint="eastAsia"/>
          <w:kern w:val="0"/>
          <w:sz w:val="32"/>
          <w:szCs w:val="32"/>
        </w:rPr>
        <w:t>”项目。</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）项目概述。本项目主要包含以下费用：办公费、电费、邮电费、其他商品和服务支出共计</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万元。进一步深化避孕药具改革工作，积极推进避孕药具工作的标准化规范化建设，完善基础设施，改善服务</w:t>
      </w:r>
      <w:r>
        <w:rPr>
          <w:rFonts w:ascii="TimesNewRoman" w:eastAsia="仿宋_GB2312" w:hAnsi="TimesNewRoman" w:cs="TimesNewRoman" w:hint="eastAsia"/>
          <w:kern w:val="0"/>
          <w:sz w:val="32"/>
          <w:szCs w:val="32"/>
        </w:rPr>
        <w:t>环境。</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）立项依据。根据国家卫生健康委药具管理中心</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月下发的《国家免费提供基本避孕药具质量管理规范》和《国家免费提供基本避孕药具仓储质量管理细则》、国家卫生健康委、财政部等</w:t>
      </w:r>
      <w:r>
        <w:rPr>
          <w:rFonts w:ascii="TimesNewRoman" w:eastAsia="仿宋_GB2312" w:hAnsi="TimesNewRoman" w:cs="TimesNewRoman" w:hint="eastAsia"/>
          <w:kern w:val="0"/>
          <w:sz w:val="32"/>
          <w:szCs w:val="32"/>
        </w:rPr>
        <w:t>17</w:t>
      </w:r>
      <w:r>
        <w:rPr>
          <w:rFonts w:ascii="TimesNewRoman" w:eastAsia="仿宋_GB2312" w:hAnsi="TimesNewRoman" w:cs="TimesNewRoman" w:hint="eastAsia"/>
          <w:kern w:val="0"/>
          <w:sz w:val="32"/>
          <w:szCs w:val="32"/>
        </w:rPr>
        <w:t>部门下发的国卫人口发</w:t>
      </w:r>
      <w:r>
        <w:rPr>
          <w:rFonts w:ascii="TimesNewRoman" w:eastAsia="仿宋_GB2312" w:hAnsi="TimesNewRoman" w:cs="TimesNewRoman" w:hint="eastAsia"/>
          <w:kern w:val="0"/>
          <w:sz w:val="32"/>
          <w:szCs w:val="32"/>
        </w:rPr>
        <w:t>[2022]26</w:t>
      </w:r>
      <w:r>
        <w:rPr>
          <w:rFonts w:ascii="TimesNewRoman" w:eastAsia="仿宋_GB2312" w:hAnsi="TimesNewRoman" w:cs="TimesNewRoman" w:hint="eastAsia"/>
          <w:kern w:val="0"/>
          <w:sz w:val="32"/>
          <w:szCs w:val="32"/>
        </w:rPr>
        <w:t>号《进一步完善和落实积极生育支持措施的指导意见》</w:t>
      </w:r>
    </w:p>
    <w:p w:rsidR="002608C3" w:rsidRDefault="00096C2B">
      <w:pPr>
        <w:adjustRightInd w:val="0"/>
        <w:snapToGrid w:val="0"/>
        <w:spacing w:line="600" w:lineRule="exact"/>
        <w:ind w:firstLineChars="200" w:firstLine="640"/>
        <w:rPr>
          <w:rFonts w:ascii="仿宋_GB2312" w:eastAsia="仿宋_GB2312" w:hAnsi="楷体"/>
          <w:sz w:val="32"/>
          <w:szCs w:val="32"/>
        </w:rPr>
      </w:pPr>
      <w:r>
        <w:rPr>
          <w:rFonts w:ascii="TimesNewRoman" w:eastAsia="仿宋_GB2312" w:hAnsi="TimesNewRoman" w:cs="TimesNewRoman" w:hint="eastAsia"/>
          <w:kern w:val="0"/>
          <w:sz w:val="32"/>
          <w:szCs w:val="32"/>
        </w:rPr>
        <w:lastRenderedPageBreak/>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w:t>
      </w:r>
      <w:r>
        <w:rPr>
          <w:rFonts w:ascii="仿宋_GB2312" w:eastAsia="仿宋_GB2312" w:hAnsi="楷体" w:hint="eastAsia"/>
          <w:sz w:val="32"/>
          <w:szCs w:val="32"/>
        </w:rPr>
        <w:t>淮北市计划生育委员会药具管理站</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Pr>
          <w:rFonts w:ascii="TimesNewRoman" w:eastAsia="仿宋_GB2312" w:hAnsi="TimesNewRoman" w:cs="TimesNewRoman" w:hint="eastAsia"/>
          <w:kern w:val="0"/>
          <w:sz w:val="32"/>
          <w:szCs w:val="32"/>
        </w:rPr>
        <w:t>2023.1-2023.12</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）项目内容。此项目是日常运转类项目，保障机构正常运转，完成日常工作任务</w:t>
      </w:r>
      <w:r>
        <w:rPr>
          <w:rFonts w:ascii="TimesNewRoman" w:eastAsia="仿宋_GB2312" w:hAnsi="TimesNewRoman" w:cs="TimesNewRoman" w:hint="eastAsia"/>
          <w:kern w:val="0"/>
          <w:sz w:val="32"/>
          <w:szCs w:val="32"/>
        </w:rPr>
        <w:t>。</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）年度预算安排。办公费</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万元、电费</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万元、邮电费</w:t>
      </w:r>
      <w:r>
        <w:rPr>
          <w:rFonts w:ascii="TimesNewRoman" w:eastAsia="仿宋_GB2312" w:hAnsi="TimesNewRoman" w:cs="TimesNewRoman" w:hint="eastAsia"/>
          <w:kern w:val="0"/>
          <w:sz w:val="32"/>
          <w:szCs w:val="32"/>
        </w:rPr>
        <w:t>0.7</w:t>
      </w:r>
      <w:r>
        <w:rPr>
          <w:rFonts w:ascii="TimesNewRoman" w:eastAsia="仿宋_GB2312" w:hAnsi="TimesNewRoman" w:cs="TimesNewRoman" w:hint="eastAsia"/>
          <w:kern w:val="0"/>
          <w:sz w:val="32"/>
          <w:szCs w:val="32"/>
        </w:rPr>
        <w:t>万元、差旅费</w:t>
      </w:r>
      <w:r>
        <w:rPr>
          <w:rFonts w:ascii="TimesNewRoman" w:eastAsia="仿宋_GB2312" w:hAnsi="TimesNewRoman" w:cs="TimesNewRoman" w:hint="eastAsia"/>
          <w:kern w:val="0"/>
          <w:sz w:val="32"/>
          <w:szCs w:val="32"/>
        </w:rPr>
        <w:t>0.5</w:t>
      </w:r>
      <w:r>
        <w:rPr>
          <w:rFonts w:ascii="TimesNewRoman" w:eastAsia="仿宋_GB2312" w:hAnsi="TimesNewRoman" w:cs="TimesNewRoman" w:hint="eastAsia"/>
          <w:kern w:val="0"/>
          <w:sz w:val="32"/>
          <w:szCs w:val="32"/>
        </w:rPr>
        <w:t>万元、其他商品和服务支出</w:t>
      </w:r>
      <w:r>
        <w:rPr>
          <w:rFonts w:ascii="TimesNewRoman" w:eastAsia="仿宋_GB2312" w:hAnsi="TimesNewRoman" w:cs="TimesNewRoman" w:hint="eastAsia"/>
          <w:kern w:val="0"/>
          <w:sz w:val="32"/>
          <w:szCs w:val="32"/>
        </w:rPr>
        <w:t>1.8</w:t>
      </w:r>
      <w:r>
        <w:rPr>
          <w:rFonts w:ascii="TimesNewRoman" w:eastAsia="仿宋_GB2312" w:hAnsi="TimesNewRoman" w:cs="TimesNewRoman" w:hint="eastAsia"/>
          <w:kern w:val="0"/>
          <w:sz w:val="32"/>
          <w:szCs w:val="32"/>
        </w:rPr>
        <w:t>万元，共计</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万元。</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2608C3">
        <w:trPr>
          <w:trHeight w:val="253"/>
        </w:trPr>
        <w:tc>
          <w:tcPr>
            <w:tcW w:w="9020" w:type="dxa"/>
            <w:gridSpan w:val="7"/>
            <w:tcBorders>
              <w:top w:val="nil"/>
              <w:left w:val="nil"/>
              <w:bottom w:val="nil"/>
              <w:right w:val="nil"/>
            </w:tcBorders>
            <w:vAlign w:val="center"/>
          </w:tcPr>
          <w:p w:rsidR="002608C3" w:rsidRDefault="00096C2B">
            <w:pPr>
              <w:widowControl/>
              <w:jc w:val="center"/>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2608C3">
        <w:trPr>
          <w:trHeight w:val="270"/>
        </w:trPr>
        <w:tc>
          <w:tcPr>
            <w:tcW w:w="9020" w:type="dxa"/>
            <w:gridSpan w:val="7"/>
            <w:tcBorders>
              <w:top w:val="nil"/>
              <w:left w:val="nil"/>
              <w:right w:val="nil"/>
            </w:tcBorders>
            <w:vAlign w:val="center"/>
          </w:tcPr>
          <w:p w:rsidR="002608C3" w:rsidRDefault="00096C2B">
            <w:pPr>
              <w:widowControl/>
              <w:jc w:val="center"/>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2023</w:t>
            </w: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t xml:space="preserve">                                </w:t>
            </w:r>
          </w:p>
        </w:tc>
      </w:tr>
      <w:tr w:rsidR="002608C3">
        <w:trPr>
          <w:trHeight w:val="330"/>
        </w:trPr>
        <w:tc>
          <w:tcPr>
            <w:tcW w:w="1443" w:type="dxa"/>
            <w:gridSpan w:val="3"/>
            <w:tcBorders>
              <w:tl2br w:val="nil"/>
              <w:tr2bl w:val="nil"/>
            </w:tcBorders>
            <w:vAlign w:val="center"/>
          </w:tcPr>
          <w:p w:rsidR="002608C3" w:rsidRDefault="00096C2B">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2608C3" w:rsidRDefault="00096C2B">
            <w:pPr>
              <w:jc w:val="center"/>
              <w:rPr>
                <w:rFonts w:ascii="宋体" w:cs="宋体"/>
                <w:sz w:val="20"/>
              </w:rPr>
            </w:pPr>
            <w:r>
              <w:rPr>
                <w:rFonts w:ascii="宋体" w:cs="宋体" w:hint="eastAsia"/>
                <w:sz w:val="20"/>
              </w:rPr>
              <w:t>站所规范化建设经费</w:t>
            </w:r>
          </w:p>
        </w:tc>
      </w:tr>
      <w:tr w:rsidR="002608C3">
        <w:trPr>
          <w:trHeight w:val="491"/>
        </w:trPr>
        <w:tc>
          <w:tcPr>
            <w:tcW w:w="1443" w:type="dxa"/>
            <w:gridSpan w:val="3"/>
            <w:tcBorders>
              <w:tl2br w:val="nil"/>
              <w:tr2bl w:val="nil"/>
            </w:tcBorders>
            <w:vAlign w:val="center"/>
          </w:tcPr>
          <w:p w:rsidR="002608C3" w:rsidRDefault="00096C2B">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及代码</w:t>
            </w:r>
          </w:p>
        </w:tc>
        <w:tc>
          <w:tcPr>
            <w:tcW w:w="3349" w:type="dxa"/>
            <w:gridSpan w:val="2"/>
            <w:tcBorders>
              <w:tl2br w:val="nil"/>
              <w:tr2bl w:val="nil"/>
            </w:tcBorders>
            <w:vAlign w:val="center"/>
          </w:tcPr>
          <w:p w:rsidR="002608C3" w:rsidRDefault="00096C2B">
            <w:pPr>
              <w:jc w:val="center"/>
              <w:rPr>
                <w:rFonts w:ascii="宋体" w:cs="宋体"/>
                <w:sz w:val="20"/>
              </w:rPr>
            </w:pPr>
            <w:r>
              <w:rPr>
                <w:rFonts w:ascii="宋体" w:cs="宋体" w:hint="eastAsia"/>
                <w:sz w:val="20"/>
              </w:rPr>
              <w:t>淮北市卫健委</w:t>
            </w:r>
          </w:p>
        </w:tc>
        <w:tc>
          <w:tcPr>
            <w:tcW w:w="1848" w:type="dxa"/>
            <w:tcBorders>
              <w:tl2br w:val="nil"/>
              <w:tr2bl w:val="nil"/>
            </w:tcBorders>
            <w:vAlign w:val="center"/>
          </w:tcPr>
          <w:p w:rsidR="002608C3" w:rsidRDefault="00096C2B">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2608C3" w:rsidRDefault="00096C2B">
            <w:pPr>
              <w:jc w:val="center"/>
            </w:pPr>
            <w:r>
              <w:rPr>
                <w:rFonts w:hint="eastAsia"/>
              </w:rPr>
              <w:t>淮北市计划生育委员会药具管理站</w:t>
            </w:r>
          </w:p>
        </w:tc>
      </w:tr>
      <w:tr w:rsidR="002608C3">
        <w:trPr>
          <w:trHeight w:val="330"/>
        </w:trPr>
        <w:tc>
          <w:tcPr>
            <w:tcW w:w="1443" w:type="dxa"/>
            <w:gridSpan w:val="3"/>
            <w:tcBorders>
              <w:tl2br w:val="nil"/>
              <w:tr2bl w:val="nil"/>
            </w:tcBorders>
            <w:vAlign w:val="center"/>
          </w:tcPr>
          <w:p w:rsidR="002608C3" w:rsidRDefault="00096C2B">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2608C3" w:rsidRDefault="002608C3">
            <w:pPr>
              <w:jc w:val="center"/>
              <w:rPr>
                <w:rFonts w:ascii="宋体" w:cs="宋体"/>
                <w:sz w:val="20"/>
              </w:rPr>
            </w:pPr>
          </w:p>
        </w:tc>
        <w:tc>
          <w:tcPr>
            <w:tcW w:w="1848" w:type="dxa"/>
            <w:tcBorders>
              <w:tl2br w:val="nil"/>
              <w:tr2bl w:val="nil"/>
            </w:tcBorders>
            <w:vAlign w:val="center"/>
          </w:tcPr>
          <w:p w:rsidR="002608C3" w:rsidRDefault="00096C2B">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2608C3" w:rsidRDefault="002608C3">
            <w:pPr>
              <w:jc w:val="center"/>
            </w:pPr>
          </w:p>
        </w:tc>
      </w:tr>
      <w:tr w:rsidR="002608C3">
        <w:trPr>
          <w:trHeight w:val="330"/>
        </w:trPr>
        <w:tc>
          <w:tcPr>
            <w:tcW w:w="1443" w:type="dxa"/>
            <w:gridSpan w:val="3"/>
            <w:vMerge w:val="restart"/>
            <w:tcBorders>
              <w:tl2br w:val="nil"/>
              <w:tr2bl w:val="nil"/>
            </w:tcBorders>
            <w:vAlign w:val="center"/>
          </w:tcPr>
          <w:p w:rsidR="002608C3" w:rsidRDefault="00096C2B">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（万元）</w:t>
            </w:r>
          </w:p>
        </w:tc>
        <w:tc>
          <w:tcPr>
            <w:tcW w:w="3349" w:type="dxa"/>
            <w:gridSpan w:val="2"/>
            <w:tcBorders>
              <w:tl2br w:val="nil"/>
              <w:tr2bl w:val="nil"/>
            </w:tcBorders>
            <w:vAlign w:val="center"/>
          </w:tcPr>
          <w:p w:rsidR="002608C3" w:rsidRDefault="00096C2B">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年度资金总额：</w:t>
            </w:r>
          </w:p>
        </w:tc>
        <w:tc>
          <w:tcPr>
            <w:tcW w:w="4228" w:type="dxa"/>
            <w:gridSpan w:val="2"/>
            <w:tcBorders>
              <w:tl2br w:val="nil"/>
              <w:tr2bl w:val="nil"/>
            </w:tcBorders>
            <w:vAlign w:val="center"/>
          </w:tcPr>
          <w:p w:rsidR="002608C3" w:rsidRDefault="00096C2B">
            <w:pPr>
              <w:jc w:val="right"/>
              <w:rPr>
                <w:rFonts w:ascii="宋体" w:cs="宋体"/>
                <w:sz w:val="20"/>
              </w:rPr>
            </w:pPr>
            <w:r>
              <w:rPr>
                <w:rFonts w:ascii="宋体" w:cs="宋体" w:hint="eastAsia"/>
                <w:sz w:val="20"/>
              </w:rPr>
              <w:t>5</w:t>
            </w:r>
            <w:r>
              <w:rPr>
                <w:rFonts w:ascii="宋体" w:cs="宋体" w:hint="eastAsia"/>
                <w:sz w:val="20"/>
              </w:rPr>
              <w:t>万元</w:t>
            </w:r>
          </w:p>
        </w:tc>
      </w:tr>
      <w:tr w:rsidR="002608C3">
        <w:trPr>
          <w:trHeight w:val="330"/>
        </w:trPr>
        <w:tc>
          <w:tcPr>
            <w:tcW w:w="1443" w:type="dxa"/>
            <w:gridSpan w:val="3"/>
            <w:vMerge/>
            <w:tcBorders>
              <w:tl2br w:val="nil"/>
              <w:tr2bl w:val="nil"/>
            </w:tcBorders>
            <w:vAlign w:val="center"/>
          </w:tcPr>
          <w:p w:rsidR="002608C3" w:rsidRDefault="002608C3">
            <w:pPr>
              <w:jc w:val="center"/>
              <w:rPr>
                <w:rFonts w:ascii="宋体" w:cs="宋体"/>
                <w:sz w:val="20"/>
              </w:rPr>
            </w:pPr>
          </w:p>
        </w:tc>
        <w:tc>
          <w:tcPr>
            <w:tcW w:w="3349" w:type="dxa"/>
            <w:gridSpan w:val="2"/>
            <w:tcBorders>
              <w:tl2br w:val="nil"/>
              <w:tr2bl w:val="nil"/>
            </w:tcBorders>
            <w:vAlign w:val="center"/>
          </w:tcPr>
          <w:p w:rsidR="002608C3" w:rsidRDefault="00096C2B">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其中：财政拨款</w:t>
            </w:r>
          </w:p>
        </w:tc>
        <w:tc>
          <w:tcPr>
            <w:tcW w:w="4228" w:type="dxa"/>
            <w:gridSpan w:val="2"/>
            <w:tcBorders>
              <w:tl2br w:val="nil"/>
              <w:tr2bl w:val="nil"/>
            </w:tcBorders>
            <w:vAlign w:val="center"/>
          </w:tcPr>
          <w:p w:rsidR="002608C3" w:rsidRDefault="00096C2B">
            <w:pPr>
              <w:jc w:val="right"/>
              <w:rPr>
                <w:rFonts w:ascii="宋体" w:cs="宋体"/>
                <w:sz w:val="20"/>
              </w:rPr>
            </w:pPr>
            <w:r>
              <w:rPr>
                <w:rFonts w:ascii="宋体" w:cs="宋体" w:hint="eastAsia"/>
                <w:sz w:val="20"/>
              </w:rPr>
              <w:t>5</w:t>
            </w:r>
            <w:r>
              <w:rPr>
                <w:rFonts w:ascii="宋体" w:cs="宋体" w:hint="eastAsia"/>
                <w:sz w:val="20"/>
              </w:rPr>
              <w:t>万元</w:t>
            </w:r>
          </w:p>
        </w:tc>
      </w:tr>
      <w:tr w:rsidR="002608C3">
        <w:trPr>
          <w:trHeight w:val="330"/>
        </w:trPr>
        <w:tc>
          <w:tcPr>
            <w:tcW w:w="1443" w:type="dxa"/>
            <w:gridSpan w:val="3"/>
            <w:vMerge/>
            <w:tcBorders>
              <w:tl2br w:val="nil"/>
              <w:tr2bl w:val="nil"/>
            </w:tcBorders>
            <w:vAlign w:val="center"/>
          </w:tcPr>
          <w:p w:rsidR="002608C3" w:rsidRDefault="002608C3">
            <w:pPr>
              <w:jc w:val="center"/>
              <w:rPr>
                <w:rFonts w:ascii="宋体" w:cs="宋体"/>
                <w:sz w:val="20"/>
              </w:rPr>
            </w:pPr>
          </w:p>
        </w:tc>
        <w:tc>
          <w:tcPr>
            <w:tcW w:w="3349" w:type="dxa"/>
            <w:gridSpan w:val="2"/>
            <w:tcBorders>
              <w:tl2br w:val="nil"/>
              <w:tr2bl w:val="nil"/>
            </w:tcBorders>
            <w:vAlign w:val="center"/>
          </w:tcPr>
          <w:p w:rsidR="002608C3" w:rsidRDefault="00096C2B">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上年结转</w:t>
            </w:r>
          </w:p>
        </w:tc>
        <w:tc>
          <w:tcPr>
            <w:tcW w:w="4228" w:type="dxa"/>
            <w:gridSpan w:val="2"/>
            <w:tcBorders>
              <w:tl2br w:val="nil"/>
              <w:tr2bl w:val="nil"/>
            </w:tcBorders>
            <w:vAlign w:val="center"/>
          </w:tcPr>
          <w:p w:rsidR="002608C3" w:rsidRDefault="002608C3">
            <w:pPr>
              <w:jc w:val="center"/>
              <w:rPr>
                <w:rFonts w:ascii="宋体" w:cs="宋体"/>
                <w:sz w:val="20"/>
              </w:rPr>
            </w:pPr>
          </w:p>
        </w:tc>
      </w:tr>
      <w:tr w:rsidR="002608C3">
        <w:trPr>
          <w:trHeight w:val="330"/>
        </w:trPr>
        <w:tc>
          <w:tcPr>
            <w:tcW w:w="1443" w:type="dxa"/>
            <w:gridSpan w:val="3"/>
            <w:vMerge/>
            <w:tcBorders>
              <w:tl2br w:val="nil"/>
              <w:tr2bl w:val="nil"/>
            </w:tcBorders>
            <w:vAlign w:val="center"/>
          </w:tcPr>
          <w:p w:rsidR="002608C3" w:rsidRDefault="002608C3">
            <w:pPr>
              <w:jc w:val="center"/>
              <w:rPr>
                <w:rFonts w:ascii="宋体" w:cs="宋体"/>
                <w:sz w:val="20"/>
              </w:rPr>
            </w:pPr>
          </w:p>
        </w:tc>
        <w:tc>
          <w:tcPr>
            <w:tcW w:w="3349" w:type="dxa"/>
            <w:gridSpan w:val="2"/>
            <w:tcBorders>
              <w:tl2br w:val="nil"/>
              <w:tr2bl w:val="nil"/>
            </w:tcBorders>
            <w:vAlign w:val="center"/>
          </w:tcPr>
          <w:p w:rsidR="002608C3" w:rsidRDefault="00096C2B">
            <w:pPr>
              <w:widowControl/>
              <w:jc w:val="left"/>
              <w:textAlignment w:val="center"/>
              <w:rPr>
                <w:rFonts w:ascii="宋体" w:cs="宋体"/>
                <w:sz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其他资金</w:t>
            </w:r>
          </w:p>
        </w:tc>
        <w:tc>
          <w:tcPr>
            <w:tcW w:w="4228" w:type="dxa"/>
            <w:gridSpan w:val="2"/>
            <w:tcBorders>
              <w:tl2br w:val="nil"/>
              <w:tr2bl w:val="nil"/>
            </w:tcBorders>
            <w:vAlign w:val="center"/>
          </w:tcPr>
          <w:p w:rsidR="002608C3" w:rsidRDefault="002608C3">
            <w:pPr>
              <w:jc w:val="right"/>
              <w:rPr>
                <w:rFonts w:ascii="宋体" w:cs="宋体"/>
                <w:sz w:val="20"/>
              </w:rPr>
            </w:pPr>
          </w:p>
        </w:tc>
      </w:tr>
      <w:tr w:rsidR="002608C3">
        <w:trPr>
          <w:trHeight w:val="1015"/>
        </w:trPr>
        <w:tc>
          <w:tcPr>
            <w:tcW w:w="438" w:type="dxa"/>
            <w:tcBorders>
              <w:tl2br w:val="nil"/>
              <w:tr2bl w:val="nil"/>
            </w:tcBorders>
            <w:vAlign w:val="center"/>
          </w:tcPr>
          <w:p w:rsidR="002608C3" w:rsidRDefault="00096C2B">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目标</w:t>
            </w:r>
          </w:p>
        </w:tc>
        <w:tc>
          <w:tcPr>
            <w:tcW w:w="8582" w:type="dxa"/>
            <w:gridSpan w:val="6"/>
            <w:tcBorders>
              <w:tl2br w:val="nil"/>
              <w:tr2bl w:val="nil"/>
            </w:tcBorders>
            <w:vAlign w:val="center"/>
          </w:tcPr>
          <w:p w:rsidR="002608C3" w:rsidRDefault="00096C2B">
            <w:pPr>
              <w:jc w:val="left"/>
              <w:rPr>
                <w:rFonts w:ascii="宋体" w:cs="宋体"/>
                <w:sz w:val="20"/>
              </w:rPr>
            </w:pPr>
            <w:r>
              <w:rPr>
                <w:rFonts w:ascii="宋体" w:cs="宋体" w:hint="eastAsia"/>
                <w:sz w:val="20"/>
              </w:rPr>
              <w:t>保障机构正常运转，完成日常工作任务</w:t>
            </w:r>
          </w:p>
        </w:tc>
      </w:tr>
      <w:tr w:rsidR="002608C3">
        <w:trPr>
          <w:trHeight w:val="508"/>
        </w:trPr>
        <w:tc>
          <w:tcPr>
            <w:tcW w:w="438" w:type="dxa"/>
            <w:vMerge w:val="restart"/>
            <w:tcBorders>
              <w:tl2br w:val="nil"/>
              <w:tr2bl w:val="nil"/>
            </w:tcBorders>
            <w:vAlign w:val="center"/>
          </w:tcPr>
          <w:p w:rsidR="002608C3" w:rsidRDefault="00096C2B">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标</w:t>
            </w:r>
          </w:p>
        </w:tc>
        <w:tc>
          <w:tcPr>
            <w:tcW w:w="723" w:type="dxa"/>
            <w:tcBorders>
              <w:tl2br w:val="nil"/>
              <w:tr2bl w:val="nil"/>
            </w:tcBorders>
            <w:vAlign w:val="center"/>
          </w:tcPr>
          <w:p w:rsidR="002608C3" w:rsidRDefault="00096C2B">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指标</w:t>
            </w:r>
          </w:p>
        </w:tc>
        <w:tc>
          <w:tcPr>
            <w:tcW w:w="759" w:type="dxa"/>
            <w:gridSpan w:val="2"/>
            <w:tcBorders>
              <w:tl2br w:val="nil"/>
              <w:tr2bl w:val="nil"/>
            </w:tcBorders>
            <w:vAlign w:val="center"/>
          </w:tcPr>
          <w:p w:rsidR="002608C3" w:rsidRDefault="00096C2B">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2608C3" w:rsidRDefault="00096C2B">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2608C3" w:rsidRDefault="00096C2B">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val="restart"/>
            <w:tcBorders>
              <w:tl2br w:val="nil"/>
              <w:tr2bl w:val="nil"/>
            </w:tcBorders>
            <w:vAlign w:val="center"/>
          </w:tcPr>
          <w:p w:rsidR="002608C3" w:rsidRDefault="00096C2B">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vMerge w:val="restart"/>
            <w:tcBorders>
              <w:tl2br w:val="nil"/>
              <w:tr2bl w:val="nil"/>
            </w:tcBorders>
            <w:vAlign w:val="center"/>
          </w:tcPr>
          <w:p w:rsidR="002608C3" w:rsidRDefault="00096C2B">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宋体" w:eastAsia="宋体" w:hAnsi="宋体" w:cs="宋体" w:hint="eastAsia"/>
                <w:color w:val="000000"/>
                <w:kern w:val="0"/>
                <w:sz w:val="20"/>
                <w:szCs w:val="20"/>
              </w:rPr>
              <w:t>指标</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2608C3" w:rsidRDefault="00096C2B">
            <w:pPr>
              <w:jc w:val="center"/>
              <w:rPr>
                <w:rFonts w:ascii="宋体" w:cs="宋体"/>
                <w:sz w:val="20"/>
              </w:rPr>
            </w:pPr>
            <w:r>
              <w:rPr>
                <w:rFonts w:ascii="宋体" w:cs="宋体" w:hint="eastAsia"/>
                <w:sz w:val="20"/>
              </w:rPr>
              <w:t>维修维护药具库房、开展药具督查及其他办公党建工作</w:t>
            </w: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tcBorders>
              <w:tl2br w:val="nil"/>
              <w:tr2bl w:val="nil"/>
            </w:tcBorders>
            <w:vAlign w:val="center"/>
          </w:tcPr>
          <w:p w:rsidR="002608C3" w:rsidRDefault="002608C3">
            <w:pPr>
              <w:jc w:val="center"/>
              <w:rPr>
                <w:rFonts w:ascii="宋体" w:cs="宋体"/>
                <w:sz w:val="20"/>
              </w:rPr>
            </w:pP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2608C3" w:rsidRDefault="002608C3">
            <w:pPr>
              <w:jc w:val="center"/>
              <w:rPr>
                <w:rFonts w:ascii="宋体" w:cs="宋体"/>
                <w:sz w:val="20"/>
              </w:rPr>
            </w:pP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val="restart"/>
            <w:tcBorders>
              <w:tl2br w:val="nil"/>
              <w:tr2bl w:val="nil"/>
            </w:tcBorders>
            <w:vAlign w:val="center"/>
          </w:tcPr>
          <w:p w:rsidR="002608C3" w:rsidRDefault="00096C2B">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宋体" w:eastAsia="宋体" w:hAnsi="宋体" w:cs="宋体" w:hint="eastAsia"/>
                <w:color w:val="000000"/>
                <w:kern w:val="0"/>
                <w:sz w:val="20"/>
                <w:szCs w:val="20"/>
              </w:rPr>
              <w:t>指标</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2608C3" w:rsidRDefault="00096C2B">
            <w:pPr>
              <w:jc w:val="center"/>
              <w:rPr>
                <w:rFonts w:ascii="宋体" w:cs="宋体"/>
                <w:sz w:val="20"/>
              </w:rPr>
            </w:pPr>
            <w:r>
              <w:rPr>
                <w:rFonts w:ascii="宋体" w:hint="eastAsia"/>
                <w:sz w:val="20"/>
                <w:szCs w:val="20"/>
              </w:rPr>
              <w:t>库房养护维修质量合格</w:t>
            </w: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tcBorders>
              <w:tl2br w:val="nil"/>
              <w:tr2bl w:val="nil"/>
            </w:tcBorders>
            <w:vAlign w:val="center"/>
          </w:tcPr>
          <w:p w:rsidR="002608C3" w:rsidRDefault="002608C3">
            <w:pPr>
              <w:jc w:val="center"/>
              <w:rPr>
                <w:rFonts w:ascii="宋体" w:cs="宋体"/>
                <w:sz w:val="20"/>
              </w:rPr>
            </w:pP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2608C3" w:rsidRDefault="002608C3">
            <w:pPr>
              <w:jc w:val="center"/>
              <w:rPr>
                <w:rFonts w:ascii="宋体" w:cs="宋体"/>
                <w:sz w:val="20"/>
              </w:rPr>
            </w:pP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val="restart"/>
            <w:tcBorders>
              <w:tl2br w:val="nil"/>
              <w:tr2bl w:val="nil"/>
            </w:tcBorders>
            <w:vAlign w:val="center"/>
          </w:tcPr>
          <w:p w:rsidR="002608C3" w:rsidRDefault="00096C2B">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宋体" w:eastAsia="宋体" w:hAnsi="宋体" w:cs="宋体" w:hint="eastAsia"/>
                <w:color w:val="000000"/>
                <w:kern w:val="0"/>
                <w:sz w:val="20"/>
                <w:szCs w:val="20"/>
              </w:rPr>
              <w:t>指标</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2608C3" w:rsidRDefault="00096C2B">
            <w:pPr>
              <w:jc w:val="center"/>
              <w:rPr>
                <w:rFonts w:ascii="宋体" w:cs="宋体"/>
                <w:sz w:val="20"/>
              </w:rPr>
            </w:pPr>
            <w:r>
              <w:rPr>
                <w:rFonts w:ascii="宋体" w:hint="eastAsia"/>
                <w:sz w:val="20"/>
                <w:szCs w:val="20"/>
              </w:rPr>
              <w:t>工作任务及时完成</w:t>
            </w: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tcBorders>
              <w:tl2br w:val="nil"/>
              <w:tr2bl w:val="nil"/>
            </w:tcBorders>
            <w:vAlign w:val="center"/>
          </w:tcPr>
          <w:p w:rsidR="002608C3" w:rsidRDefault="002608C3">
            <w:pPr>
              <w:jc w:val="center"/>
              <w:rPr>
                <w:rFonts w:ascii="宋体" w:cs="宋体"/>
                <w:sz w:val="20"/>
              </w:rPr>
            </w:pP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2608C3" w:rsidRDefault="002608C3">
            <w:pPr>
              <w:jc w:val="center"/>
              <w:rPr>
                <w:rFonts w:ascii="宋体" w:cs="宋体"/>
                <w:sz w:val="20"/>
              </w:rPr>
            </w:pP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val="restart"/>
            <w:tcBorders>
              <w:tl2br w:val="nil"/>
              <w:tr2bl w:val="nil"/>
            </w:tcBorders>
            <w:vAlign w:val="center"/>
          </w:tcPr>
          <w:p w:rsidR="002608C3" w:rsidRDefault="00096C2B">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w:t>
            </w:r>
            <w:r>
              <w:rPr>
                <w:rFonts w:ascii="宋体" w:eastAsia="宋体" w:hAnsi="宋体" w:cs="宋体" w:hint="eastAsia"/>
                <w:color w:val="000000"/>
                <w:kern w:val="0"/>
                <w:sz w:val="20"/>
                <w:szCs w:val="20"/>
              </w:rPr>
              <w:lastRenderedPageBreak/>
              <w:t>指标</w:t>
            </w: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宋体" w:eastAsia="宋体" w:hAnsi="宋体" w:cs="宋体" w:hint="eastAsia"/>
                <w:color w:val="000000"/>
                <w:kern w:val="0"/>
                <w:sz w:val="20"/>
                <w:szCs w:val="20"/>
              </w:rPr>
              <w:lastRenderedPageBreak/>
              <w:t>指标</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2608C3" w:rsidRDefault="00096C2B">
            <w:pPr>
              <w:jc w:val="center"/>
              <w:rPr>
                <w:rFonts w:ascii="宋体" w:cs="宋体"/>
                <w:sz w:val="20"/>
              </w:rPr>
            </w:pPr>
            <w:r>
              <w:rPr>
                <w:rFonts w:ascii="宋体" w:hint="eastAsia"/>
                <w:sz w:val="20"/>
                <w:szCs w:val="20"/>
              </w:rPr>
              <w:t>按照预算成本进行</w:t>
            </w: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tcBorders>
              <w:tl2br w:val="nil"/>
              <w:tr2bl w:val="nil"/>
            </w:tcBorders>
            <w:vAlign w:val="center"/>
          </w:tcPr>
          <w:p w:rsidR="002608C3" w:rsidRDefault="002608C3">
            <w:pPr>
              <w:jc w:val="center"/>
              <w:rPr>
                <w:rFonts w:ascii="宋体" w:cs="宋体"/>
                <w:sz w:val="20"/>
              </w:rPr>
            </w:pP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2608C3" w:rsidRDefault="002608C3">
            <w:pPr>
              <w:jc w:val="center"/>
              <w:rPr>
                <w:rFonts w:ascii="宋体" w:cs="宋体"/>
                <w:sz w:val="20"/>
              </w:rPr>
            </w:pP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tcBorders>
              <w:tl2br w:val="nil"/>
              <w:tr2bl w:val="nil"/>
            </w:tcBorders>
            <w:vAlign w:val="center"/>
          </w:tcPr>
          <w:p w:rsidR="002608C3" w:rsidRDefault="00096C2B">
            <w:pPr>
              <w:widowControl/>
              <w:jc w:val="center"/>
              <w:textAlignment w:val="center"/>
              <w:rPr>
                <w:rFonts w:ascii="宋体" w:cs="宋体"/>
                <w:sz w:val="20"/>
              </w:rPr>
            </w:pPr>
            <w:r>
              <w:rPr>
                <w:rFonts w:ascii="宋体" w:eastAsia="宋体" w:hAnsi="宋体" w:cs="宋体" w:hint="eastAsia"/>
                <w:color w:val="000000"/>
                <w:kern w:val="0"/>
                <w:sz w:val="20"/>
                <w:szCs w:val="20"/>
              </w:rPr>
              <w:t>…</w:t>
            </w:r>
          </w:p>
        </w:tc>
        <w:tc>
          <w:tcPr>
            <w:tcW w:w="2872" w:type="dxa"/>
            <w:tcBorders>
              <w:tl2br w:val="nil"/>
              <w:tr2bl w:val="nil"/>
            </w:tcBorders>
            <w:vAlign w:val="center"/>
          </w:tcPr>
          <w:p w:rsidR="002608C3" w:rsidRDefault="002608C3">
            <w:pPr>
              <w:jc w:val="left"/>
              <w:rPr>
                <w:rFonts w:ascii="宋体" w:cs="宋体"/>
                <w:sz w:val="20"/>
              </w:rPr>
            </w:pPr>
          </w:p>
        </w:tc>
        <w:tc>
          <w:tcPr>
            <w:tcW w:w="4228" w:type="dxa"/>
            <w:gridSpan w:val="2"/>
            <w:tcBorders>
              <w:tl2br w:val="nil"/>
              <w:tr2bl w:val="nil"/>
            </w:tcBorders>
            <w:vAlign w:val="center"/>
          </w:tcPr>
          <w:p w:rsidR="002608C3" w:rsidRDefault="002608C3">
            <w:pPr>
              <w:jc w:val="center"/>
              <w:rPr>
                <w:rFonts w:ascii="宋体" w:cs="宋体"/>
                <w:sz w:val="20"/>
              </w:rPr>
            </w:pP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val="restart"/>
            <w:tcBorders>
              <w:tl2br w:val="nil"/>
              <w:tr2bl w:val="nil"/>
            </w:tcBorders>
            <w:vAlign w:val="center"/>
          </w:tcPr>
          <w:p w:rsidR="002608C3" w:rsidRDefault="00096C2B">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vMerge w:val="restart"/>
            <w:tcBorders>
              <w:tl2br w:val="nil"/>
              <w:tr2bl w:val="nil"/>
            </w:tcBorders>
            <w:vAlign w:val="center"/>
          </w:tcPr>
          <w:p w:rsidR="002608C3" w:rsidRDefault="00096C2B">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宋体" w:eastAsia="宋体" w:hAnsi="宋体" w:cs="宋体" w:hint="eastAsia"/>
                <w:color w:val="000000"/>
                <w:kern w:val="0"/>
                <w:sz w:val="20"/>
                <w:szCs w:val="20"/>
              </w:rPr>
              <w:t>指标</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2608C3" w:rsidRDefault="00096C2B">
            <w:pPr>
              <w:jc w:val="center"/>
              <w:rPr>
                <w:rFonts w:ascii="宋体" w:cs="宋体"/>
                <w:sz w:val="20"/>
              </w:rPr>
            </w:pPr>
            <w:r>
              <w:rPr>
                <w:rFonts w:ascii="宋体" w:hint="eastAsia"/>
                <w:sz w:val="20"/>
                <w:szCs w:val="20"/>
              </w:rPr>
              <w:t>对减少财政投资成本的改善程度</w:t>
            </w: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tcBorders>
              <w:tl2br w:val="nil"/>
              <w:tr2bl w:val="nil"/>
            </w:tcBorders>
            <w:vAlign w:val="center"/>
          </w:tcPr>
          <w:p w:rsidR="002608C3" w:rsidRDefault="002608C3">
            <w:pPr>
              <w:jc w:val="center"/>
              <w:rPr>
                <w:rFonts w:ascii="宋体" w:cs="宋体"/>
                <w:sz w:val="20"/>
              </w:rPr>
            </w:pP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2608C3" w:rsidRDefault="002608C3">
            <w:pPr>
              <w:jc w:val="center"/>
              <w:rPr>
                <w:rFonts w:ascii="宋体" w:cs="宋体"/>
                <w:sz w:val="20"/>
              </w:rPr>
            </w:pP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val="restart"/>
            <w:tcBorders>
              <w:tl2br w:val="nil"/>
              <w:tr2bl w:val="nil"/>
            </w:tcBorders>
            <w:vAlign w:val="center"/>
          </w:tcPr>
          <w:p w:rsidR="002608C3" w:rsidRDefault="00096C2B">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宋体" w:eastAsia="宋体" w:hAnsi="宋体" w:cs="宋体" w:hint="eastAsia"/>
                <w:color w:val="000000"/>
                <w:kern w:val="0"/>
                <w:sz w:val="20"/>
                <w:szCs w:val="20"/>
              </w:rPr>
              <w:t>指标</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2608C3" w:rsidRDefault="00096C2B">
            <w:pPr>
              <w:jc w:val="center"/>
              <w:rPr>
                <w:rFonts w:ascii="宋体" w:cs="宋体"/>
                <w:sz w:val="20"/>
              </w:rPr>
            </w:pPr>
            <w:r>
              <w:rPr>
                <w:rFonts w:ascii="宋体" w:hint="eastAsia"/>
                <w:sz w:val="20"/>
                <w:szCs w:val="20"/>
              </w:rPr>
              <w:t>提升药具管理人员综合素质</w:t>
            </w: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tcBorders>
              <w:tl2br w:val="nil"/>
              <w:tr2bl w:val="nil"/>
            </w:tcBorders>
            <w:vAlign w:val="center"/>
          </w:tcPr>
          <w:p w:rsidR="002608C3" w:rsidRDefault="002608C3">
            <w:pPr>
              <w:jc w:val="center"/>
              <w:rPr>
                <w:rFonts w:ascii="宋体" w:cs="宋体"/>
                <w:sz w:val="20"/>
              </w:rPr>
            </w:pP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2608C3" w:rsidRDefault="002608C3">
            <w:pPr>
              <w:jc w:val="center"/>
              <w:rPr>
                <w:rFonts w:ascii="宋体" w:cs="宋体"/>
                <w:sz w:val="20"/>
              </w:rPr>
            </w:pP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val="restart"/>
            <w:tcBorders>
              <w:tl2br w:val="nil"/>
              <w:tr2bl w:val="nil"/>
            </w:tcBorders>
            <w:vAlign w:val="center"/>
          </w:tcPr>
          <w:p w:rsidR="002608C3" w:rsidRDefault="00096C2B">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2608C3" w:rsidRDefault="00096C2B">
            <w:pPr>
              <w:widowControl/>
              <w:jc w:val="left"/>
              <w:textAlignment w:val="center"/>
              <w:rPr>
                <w:rFonts w:ascii="宋体" w:cs="宋体"/>
                <w:sz w:val="20"/>
              </w:rPr>
            </w:pPr>
            <w:r>
              <w:rPr>
                <w:rFonts w:ascii="宋体" w:eastAsia="宋体" w:hAnsi="宋体" w:cs="宋体" w:hint="eastAsia"/>
                <w:color w:val="000000"/>
                <w:kern w:val="0"/>
                <w:sz w:val="20"/>
                <w:szCs w:val="20"/>
              </w:rPr>
              <w:t>指标</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2608C3" w:rsidRDefault="00096C2B">
            <w:pPr>
              <w:jc w:val="center"/>
              <w:rPr>
                <w:rFonts w:ascii="宋体" w:cs="宋体"/>
                <w:sz w:val="20"/>
              </w:rPr>
            </w:pPr>
            <w:r>
              <w:rPr>
                <w:rFonts w:ascii="宋体" w:hint="eastAsia"/>
                <w:sz w:val="20"/>
                <w:szCs w:val="20"/>
              </w:rPr>
              <w:t>采用节能环保建筑材料，倡导绿色健康环保理念</w:t>
            </w: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tcBorders>
              <w:tl2br w:val="nil"/>
              <w:tr2bl w:val="nil"/>
            </w:tcBorders>
            <w:vAlign w:val="center"/>
          </w:tcPr>
          <w:p w:rsidR="002608C3" w:rsidRDefault="002608C3">
            <w:pPr>
              <w:jc w:val="center"/>
              <w:rPr>
                <w:rFonts w:ascii="宋体" w:cs="宋体"/>
                <w:sz w:val="20"/>
              </w:rPr>
            </w:pPr>
          </w:p>
        </w:tc>
        <w:tc>
          <w:tcPr>
            <w:tcW w:w="2872" w:type="dxa"/>
            <w:tcBorders>
              <w:tl2br w:val="nil"/>
              <w:tr2bl w:val="nil"/>
            </w:tcBorders>
            <w:vAlign w:val="center"/>
          </w:tcPr>
          <w:p w:rsidR="002608C3" w:rsidRDefault="00096C2B">
            <w:pPr>
              <w:widowControl/>
              <w:jc w:val="left"/>
              <w:textAlignment w:val="center"/>
              <w:rPr>
                <w:rFonts w:ascii="汉仪中秀体简" w:eastAsia="汉仪中秀体简" w:hAnsi="汉仪中秀体简" w:cs="汉仪中秀体简"/>
                <w:color w:val="000000"/>
                <w:kern w:val="0"/>
                <w:sz w:val="20"/>
                <w:szCs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2608C3" w:rsidRDefault="002608C3">
            <w:pPr>
              <w:widowControl/>
              <w:jc w:val="left"/>
              <w:textAlignment w:val="center"/>
              <w:rPr>
                <w:rFonts w:ascii="汉仪中秀体简" w:eastAsia="汉仪中秀体简" w:hAnsi="汉仪中秀体简" w:cs="汉仪中秀体简"/>
                <w:color w:val="000000"/>
                <w:kern w:val="0"/>
                <w:sz w:val="20"/>
                <w:szCs w:val="20"/>
              </w:rPr>
            </w:pPr>
          </w:p>
        </w:tc>
      </w:tr>
      <w:tr w:rsidR="002608C3">
        <w:trPr>
          <w:trHeight w:val="420"/>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val="restart"/>
            <w:tcBorders>
              <w:tl2br w:val="nil"/>
              <w:tr2bl w:val="nil"/>
            </w:tcBorders>
            <w:vAlign w:val="center"/>
          </w:tcPr>
          <w:p w:rsidR="002608C3" w:rsidRDefault="00096C2B">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2608C3" w:rsidRDefault="00096C2B">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2608C3" w:rsidRDefault="00096C2B">
            <w:pPr>
              <w:jc w:val="center"/>
              <w:rPr>
                <w:rFonts w:ascii="宋体" w:cs="宋体"/>
                <w:sz w:val="20"/>
              </w:rPr>
            </w:pPr>
            <w:r>
              <w:rPr>
                <w:rFonts w:ascii="宋体" w:hint="eastAsia"/>
                <w:sz w:val="20"/>
                <w:szCs w:val="20"/>
              </w:rPr>
              <w:t>对单位履职、促进事业发展的持续影响程度</w:t>
            </w:r>
          </w:p>
        </w:tc>
      </w:tr>
      <w:tr w:rsidR="002608C3">
        <w:trPr>
          <w:trHeight w:val="444"/>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vMerge/>
            <w:tcBorders>
              <w:tl2br w:val="nil"/>
              <w:tr2bl w:val="nil"/>
            </w:tcBorders>
            <w:vAlign w:val="center"/>
          </w:tcPr>
          <w:p w:rsidR="002608C3" w:rsidRDefault="002608C3">
            <w:pPr>
              <w:jc w:val="center"/>
              <w:rPr>
                <w:rFonts w:ascii="宋体" w:eastAsia="宋体" w:hAnsi="宋体" w:cs="宋体"/>
                <w:sz w:val="20"/>
              </w:rPr>
            </w:pPr>
          </w:p>
        </w:tc>
        <w:tc>
          <w:tcPr>
            <w:tcW w:w="2872" w:type="dxa"/>
            <w:tcBorders>
              <w:tl2br w:val="nil"/>
              <w:tr2bl w:val="nil"/>
            </w:tcBorders>
            <w:vAlign w:val="center"/>
          </w:tcPr>
          <w:p w:rsidR="002608C3" w:rsidRDefault="00096C2B">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2608C3" w:rsidRDefault="002608C3">
            <w:pPr>
              <w:jc w:val="center"/>
              <w:rPr>
                <w:rFonts w:ascii="宋体" w:cs="宋体"/>
                <w:sz w:val="20"/>
              </w:rPr>
            </w:pP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cs="宋体"/>
                <w:sz w:val="20"/>
              </w:rPr>
            </w:pPr>
          </w:p>
        </w:tc>
        <w:tc>
          <w:tcPr>
            <w:tcW w:w="759" w:type="dxa"/>
            <w:gridSpan w:val="2"/>
            <w:tcBorders>
              <w:tl2br w:val="nil"/>
              <w:tr2bl w:val="nil"/>
            </w:tcBorders>
            <w:vAlign w:val="center"/>
          </w:tcPr>
          <w:p w:rsidR="002608C3" w:rsidRDefault="00096C2B">
            <w:pPr>
              <w:jc w:val="center"/>
              <w:rPr>
                <w:rFonts w:ascii="宋体" w:eastAsia="宋体" w:hAnsi="宋体" w:cs="宋体"/>
                <w:sz w:val="20"/>
              </w:rPr>
            </w:pPr>
            <w:r>
              <w:rPr>
                <w:rFonts w:ascii="宋体" w:eastAsia="宋体" w:hAnsi="宋体" w:cs="宋体" w:hint="eastAsia"/>
                <w:color w:val="000000"/>
                <w:kern w:val="0"/>
                <w:sz w:val="20"/>
                <w:szCs w:val="20"/>
              </w:rPr>
              <w:t>…</w:t>
            </w:r>
          </w:p>
        </w:tc>
        <w:tc>
          <w:tcPr>
            <w:tcW w:w="2872" w:type="dxa"/>
            <w:tcBorders>
              <w:tl2br w:val="nil"/>
              <w:tr2bl w:val="nil"/>
            </w:tcBorders>
            <w:vAlign w:val="center"/>
          </w:tcPr>
          <w:p w:rsidR="002608C3" w:rsidRDefault="002608C3">
            <w:pPr>
              <w:widowControl/>
              <w:jc w:val="left"/>
              <w:textAlignment w:val="center"/>
              <w:rPr>
                <w:rFonts w:ascii="宋体" w:eastAsia="宋体" w:hAnsi="宋体" w:cs="宋体"/>
                <w:color w:val="000000"/>
                <w:kern w:val="0"/>
                <w:sz w:val="20"/>
                <w:szCs w:val="20"/>
              </w:rPr>
            </w:pPr>
          </w:p>
        </w:tc>
        <w:tc>
          <w:tcPr>
            <w:tcW w:w="4228" w:type="dxa"/>
            <w:gridSpan w:val="2"/>
            <w:tcBorders>
              <w:tl2br w:val="nil"/>
              <w:tr2bl w:val="nil"/>
            </w:tcBorders>
            <w:vAlign w:val="center"/>
          </w:tcPr>
          <w:p w:rsidR="002608C3" w:rsidRDefault="002608C3">
            <w:pPr>
              <w:jc w:val="center"/>
              <w:rPr>
                <w:rFonts w:ascii="宋体" w:cs="宋体"/>
                <w:sz w:val="20"/>
              </w:rPr>
            </w:pP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val="restart"/>
            <w:tcBorders>
              <w:tl2br w:val="nil"/>
              <w:tr2bl w:val="nil"/>
            </w:tcBorders>
            <w:vAlign w:val="center"/>
          </w:tcPr>
          <w:p w:rsidR="002608C3" w:rsidRDefault="00096C2B">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vMerge w:val="restart"/>
            <w:tcBorders>
              <w:tl2br w:val="nil"/>
              <w:tr2bl w:val="nil"/>
            </w:tcBorders>
            <w:vAlign w:val="center"/>
          </w:tcPr>
          <w:p w:rsidR="002608C3" w:rsidRDefault="00096C2B">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2608C3" w:rsidRDefault="00096C2B">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2608C3" w:rsidRDefault="00096C2B">
            <w:pPr>
              <w:jc w:val="center"/>
              <w:rPr>
                <w:rFonts w:ascii="宋体" w:cs="宋体"/>
                <w:sz w:val="20"/>
              </w:rPr>
            </w:pPr>
            <w:r>
              <w:rPr>
                <w:rFonts w:ascii="宋体" w:hint="eastAsia"/>
                <w:sz w:val="20"/>
                <w:szCs w:val="20"/>
              </w:rPr>
              <w:t>满意</w:t>
            </w:r>
          </w:p>
        </w:tc>
      </w:tr>
      <w:tr w:rsidR="002608C3">
        <w:trPr>
          <w:trHeight w:val="363"/>
        </w:trPr>
        <w:tc>
          <w:tcPr>
            <w:tcW w:w="438" w:type="dxa"/>
            <w:vMerge/>
            <w:tcBorders>
              <w:tl2br w:val="nil"/>
              <w:tr2bl w:val="nil"/>
            </w:tcBorders>
            <w:vAlign w:val="center"/>
          </w:tcPr>
          <w:p w:rsidR="002608C3" w:rsidRDefault="002608C3">
            <w:pPr>
              <w:jc w:val="center"/>
              <w:rPr>
                <w:rFonts w:ascii="宋体" w:cs="宋体"/>
                <w:sz w:val="20"/>
              </w:rPr>
            </w:pPr>
          </w:p>
        </w:tc>
        <w:tc>
          <w:tcPr>
            <w:tcW w:w="723" w:type="dxa"/>
            <w:vMerge/>
            <w:tcBorders>
              <w:tl2br w:val="nil"/>
              <w:tr2bl w:val="nil"/>
            </w:tcBorders>
            <w:vAlign w:val="center"/>
          </w:tcPr>
          <w:p w:rsidR="002608C3" w:rsidRDefault="002608C3">
            <w:pPr>
              <w:jc w:val="center"/>
              <w:rPr>
                <w:rFonts w:ascii="宋体" w:eastAsia="宋体" w:hAnsi="宋体" w:cs="宋体"/>
                <w:sz w:val="20"/>
              </w:rPr>
            </w:pPr>
          </w:p>
        </w:tc>
        <w:tc>
          <w:tcPr>
            <w:tcW w:w="759" w:type="dxa"/>
            <w:gridSpan w:val="2"/>
            <w:vMerge/>
            <w:tcBorders>
              <w:tl2br w:val="nil"/>
              <w:tr2bl w:val="nil"/>
            </w:tcBorders>
            <w:vAlign w:val="center"/>
          </w:tcPr>
          <w:p w:rsidR="002608C3" w:rsidRDefault="002608C3">
            <w:pPr>
              <w:jc w:val="center"/>
              <w:rPr>
                <w:rFonts w:ascii="宋体" w:eastAsia="宋体" w:hAnsi="宋体" w:cs="宋体"/>
                <w:sz w:val="20"/>
              </w:rPr>
            </w:pPr>
          </w:p>
        </w:tc>
        <w:tc>
          <w:tcPr>
            <w:tcW w:w="2872" w:type="dxa"/>
            <w:tcBorders>
              <w:tl2br w:val="nil"/>
              <w:tr2bl w:val="nil"/>
            </w:tcBorders>
            <w:vAlign w:val="center"/>
          </w:tcPr>
          <w:p w:rsidR="002608C3" w:rsidRDefault="00096C2B">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2608C3" w:rsidRDefault="002608C3">
            <w:pPr>
              <w:jc w:val="center"/>
              <w:rPr>
                <w:rFonts w:ascii="宋体" w:cs="宋体"/>
                <w:sz w:val="20"/>
              </w:rPr>
            </w:pPr>
          </w:p>
        </w:tc>
      </w:tr>
    </w:tbl>
    <w:p w:rsidR="002608C3" w:rsidRDefault="002608C3">
      <w:pPr>
        <w:ind w:firstLineChars="200" w:firstLine="420"/>
      </w:pPr>
    </w:p>
    <w:p w:rsidR="002608C3" w:rsidRDefault="002608C3">
      <w:pPr>
        <w:ind w:firstLineChars="200" w:firstLine="420"/>
      </w:pPr>
    </w:p>
    <w:p w:rsidR="002608C3" w:rsidRDefault="00096C2B">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（二）机关运行经费。</w:t>
      </w:r>
    </w:p>
    <w:p w:rsidR="002608C3" w:rsidRDefault="00096C2B">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淮北市计划生育委员会药具管理站</w:t>
      </w:r>
      <w:r>
        <w:rPr>
          <w:rFonts w:ascii="仿宋_GB2312" w:eastAsia="仿宋_GB2312" w:hAnsi="仿宋" w:hint="eastAsia"/>
          <w:sz w:val="32"/>
          <w:szCs w:val="32"/>
        </w:rPr>
        <w:t>202</w:t>
      </w:r>
      <w:r>
        <w:rPr>
          <w:rFonts w:ascii="仿宋_GB2312" w:eastAsia="仿宋_GB2312" w:hAnsi="仿宋" w:hint="eastAsia"/>
          <w:sz w:val="32"/>
          <w:szCs w:val="32"/>
        </w:rPr>
        <w:t>3</w:t>
      </w:r>
      <w:r>
        <w:rPr>
          <w:rFonts w:ascii="仿宋_GB2312" w:eastAsia="仿宋_GB2312" w:hAnsi="仿宋" w:hint="eastAsia"/>
          <w:sz w:val="32"/>
          <w:szCs w:val="32"/>
        </w:rPr>
        <w:t>年</w:t>
      </w:r>
      <w:r>
        <w:rPr>
          <w:rFonts w:ascii="仿宋_GB2312" w:eastAsia="仿宋_GB2312" w:hAnsi="仿宋" w:hint="eastAsia"/>
          <w:sz w:val="32"/>
          <w:szCs w:val="32"/>
        </w:rPr>
        <w:t>无</w:t>
      </w:r>
      <w:r>
        <w:rPr>
          <w:rFonts w:ascii="仿宋_GB2312" w:eastAsia="仿宋_GB2312" w:hAnsi="仿宋" w:hint="eastAsia"/>
          <w:sz w:val="32"/>
          <w:szCs w:val="32"/>
        </w:rPr>
        <w:t>机关运行经费财政拨款。</w:t>
      </w:r>
    </w:p>
    <w:p w:rsidR="002608C3" w:rsidRDefault="00096C2B">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（三）政府采购情况。</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kern w:val="0"/>
          <w:sz w:val="32"/>
          <w:szCs w:val="32"/>
        </w:rPr>
        <w:t>计划生育委员会药具管理站</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无</w:t>
      </w:r>
      <w:r>
        <w:rPr>
          <w:rFonts w:ascii="TimesNewRoman" w:eastAsia="仿宋_GB2312" w:hAnsi="TimesNewRoman" w:cs="TimesNewRoman" w:hint="eastAsia"/>
          <w:kern w:val="0"/>
          <w:sz w:val="32"/>
          <w:szCs w:val="32"/>
        </w:rPr>
        <w:t>政府采购预算</w:t>
      </w:r>
      <w:r>
        <w:rPr>
          <w:rFonts w:ascii="TimesNewRoman" w:eastAsia="仿宋_GB2312" w:hAnsi="TimesNewRoman" w:cs="TimesNewRoman" w:hint="eastAsia"/>
          <w:kern w:val="0"/>
          <w:sz w:val="32"/>
          <w:szCs w:val="32"/>
        </w:rPr>
        <w:t>。</w:t>
      </w:r>
    </w:p>
    <w:p w:rsidR="002608C3" w:rsidRDefault="00096C2B">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（四）国有资产占有使用情况。</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截至</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31</w:t>
      </w:r>
      <w:r>
        <w:rPr>
          <w:rFonts w:ascii="TimesNewRoman" w:eastAsia="仿宋_GB2312" w:hAnsi="TimesNewRoman" w:cs="TimesNewRoman" w:hint="eastAsia"/>
          <w:kern w:val="0"/>
          <w:sz w:val="32"/>
          <w:szCs w:val="32"/>
        </w:rPr>
        <w:t>日，淮北市</w:t>
      </w:r>
      <w:r>
        <w:rPr>
          <w:rFonts w:ascii="TimesNewRoman" w:eastAsia="仿宋_GB2312" w:hAnsi="TimesNewRoman" w:cs="TimesNewRoman" w:hint="eastAsia"/>
          <w:kern w:val="0"/>
          <w:sz w:val="32"/>
          <w:szCs w:val="32"/>
        </w:rPr>
        <w:t>计划生育委员会药具管理站</w:t>
      </w:r>
      <w:r>
        <w:rPr>
          <w:rFonts w:ascii="TimesNewRoman" w:eastAsia="仿宋_GB2312" w:hAnsi="TimesNewRoman" w:cs="TimesNewRoman" w:hint="eastAsia"/>
          <w:kern w:val="0"/>
          <w:sz w:val="32"/>
          <w:szCs w:val="32"/>
        </w:rPr>
        <w:t>共有车辆</w:t>
      </w:r>
      <w:r>
        <w:rPr>
          <w:rFonts w:ascii="TimesNewRoman" w:eastAsia="仿宋_GB2312" w:hAnsi="TimesNewRoman" w:cs="TimesNewRoman" w:hint="eastAsia"/>
          <w:kern w:val="0"/>
          <w:sz w:val="32"/>
          <w:szCs w:val="32"/>
        </w:rPr>
        <w:t>0</w:t>
      </w:r>
      <w:r w:rsidR="001A31E2">
        <w:rPr>
          <w:rFonts w:ascii="TimesNewRoman" w:eastAsia="仿宋_GB2312" w:hAnsi="TimesNewRoman" w:cs="TimesNewRoman" w:hint="eastAsia"/>
          <w:kern w:val="0"/>
          <w:sz w:val="32"/>
          <w:szCs w:val="32"/>
        </w:rPr>
        <w:t>辆</w:t>
      </w:r>
      <w:r>
        <w:rPr>
          <w:rFonts w:ascii="TimesNewRoman" w:eastAsia="仿宋_GB2312" w:hAnsi="TimesNewRoman" w:cs="TimesNewRoman" w:hint="eastAsia"/>
          <w:kern w:val="0"/>
          <w:sz w:val="32"/>
          <w:szCs w:val="32"/>
        </w:rPr>
        <w:t>。单价</w:t>
      </w:r>
      <w:r>
        <w:rPr>
          <w:rFonts w:ascii="TimesNewRoman" w:eastAsia="仿宋_GB2312" w:hAnsi="TimesNewRoman" w:cs="TimesNewRoman" w:hint="eastAsia"/>
          <w:kern w:val="0"/>
          <w:sz w:val="32"/>
          <w:szCs w:val="32"/>
        </w:rPr>
        <w:t>50</w:t>
      </w:r>
      <w:r>
        <w:rPr>
          <w:rFonts w:ascii="TimesNewRoman" w:eastAsia="仿宋_GB2312" w:hAnsi="TimesNewRoman" w:cs="TimesNewRoman" w:hint="eastAsia"/>
          <w:kern w:val="0"/>
          <w:sz w:val="32"/>
          <w:szCs w:val="32"/>
        </w:rPr>
        <w:t>万元以上的通用设备</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台（套），单价</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万元以上的专用设备</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w:t>
      </w:r>
    </w:p>
    <w:p w:rsidR="001A31E2" w:rsidRPr="001A31E2" w:rsidRDefault="001A31E2" w:rsidP="001A31E2">
      <w:pPr>
        <w:adjustRightInd w:val="0"/>
        <w:snapToGrid w:val="0"/>
        <w:spacing w:line="580" w:lineRule="exact"/>
        <w:ind w:firstLineChars="200" w:firstLine="640"/>
        <w:rPr>
          <w:rFonts w:ascii="TimesNewRoman" w:eastAsia="仿宋_GB2312" w:hAnsi="TimesNewRoman" w:cs="TimesNewRoman"/>
          <w:kern w:val="0"/>
          <w:sz w:val="32"/>
          <w:szCs w:val="32"/>
        </w:rPr>
      </w:pPr>
      <w:bookmarkStart w:id="0" w:name="_GoBack"/>
      <w:bookmarkEnd w:id="0"/>
      <w:r w:rsidRPr="001A31E2">
        <w:rPr>
          <w:rFonts w:ascii="TimesNewRoman" w:eastAsia="仿宋_GB2312" w:hAnsi="TimesNewRoman" w:cs="TimesNewRoman"/>
          <w:kern w:val="0"/>
          <w:sz w:val="32"/>
          <w:szCs w:val="32"/>
        </w:rPr>
        <w:t>2023</w:t>
      </w:r>
      <w:r w:rsidRPr="001A31E2">
        <w:rPr>
          <w:rFonts w:ascii="TimesNewRoman" w:eastAsia="仿宋_GB2312" w:hAnsi="TimesNewRoman" w:cs="TimesNewRoman"/>
          <w:kern w:val="0"/>
          <w:sz w:val="32"/>
          <w:szCs w:val="32"/>
        </w:rPr>
        <w:t>年部门预算安排购置公务用车</w:t>
      </w:r>
      <w:r w:rsidRPr="001A31E2">
        <w:rPr>
          <w:rFonts w:ascii="TimesNewRoman" w:eastAsia="仿宋_GB2312" w:hAnsi="TimesNewRoman" w:cs="TimesNewRoman"/>
          <w:kern w:val="0"/>
          <w:sz w:val="32"/>
          <w:szCs w:val="32"/>
        </w:rPr>
        <w:t>0</w:t>
      </w:r>
      <w:r w:rsidRPr="001A31E2">
        <w:rPr>
          <w:rFonts w:ascii="TimesNewRoman" w:eastAsia="仿宋_GB2312" w:hAnsi="TimesNewRoman" w:cs="TimesNewRoman"/>
          <w:kern w:val="0"/>
          <w:sz w:val="32"/>
          <w:szCs w:val="32"/>
        </w:rPr>
        <w:t>辆，购置费</w:t>
      </w:r>
      <w:r w:rsidRPr="001A31E2">
        <w:rPr>
          <w:rFonts w:ascii="TimesNewRoman" w:eastAsia="仿宋_GB2312" w:hAnsi="TimesNewRoman" w:cs="TimesNewRoman"/>
          <w:kern w:val="0"/>
          <w:sz w:val="32"/>
          <w:szCs w:val="32"/>
        </w:rPr>
        <w:t>0</w:t>
      </w:r>
      <w:r w:rsidRPr="001A31E2">
        <w:rPr>
          <w:rFonts w:ascii="TimesNewRoman" w:eastAsia="仿宋_GB2312" w:hAnsi="TimesNewRoman" w:cs="TimesNewRoman"/>
          <w:kern w:val="0"/>
          <w:sz w:val="32"/>
          <w:szCs w:val="32"/>
        </w:rPr>
        <w:t>万元；安排购置单价</w:t>
      </w:r>
      <w:r w:rsidRPr="001A31E2">
        <w:rPr>
          <w:rFonts w:ascii="TimesNewRoman" w:eastAsia="仿宋_GB2312" w:hAnsi="TimesNewRoman" w:cs="TimesNewRoman"/>
          <w:kern w:val="0"/>
          <w:sz w:val="32"/>
          <w:szCs w:val="32"/>
        </w:rPr>
        <w:t>50</w:t>
      </w:r>
      <w:r w:rsidRPr="001A31E2">
        <w:rPr>
          <w:rFonts w:ascii="TimesNewRoman" w:eastAsia="仿宋_GB2312" w:hAnsi="TimesNewRoman" w:cs="TimesNewRoman"/>
          <w:kern w:val="0"/>
          <w:sz w:val="32"/>
          <w:szCs w:val="32"/>
        </w:rPr>
        <w:t>万元以上的通用设备</w:t>
      </w:r>
      <w:r w:rsidRPr="001A31E2">
        <w:rPr>
          <w:rFonts w:ascii="TimesNewRoman" w:eastAsia="仿宋_GB2312" w:hAnsi="TimesNewRoman" w:cs="TimesNewRoman"/>
          <w:kern w:val="0"/>
          <w:sz w:val="32"/>
          <w:szCs w:val="32"/>
        </w:rPr>
        <w:t>0</w:t>
      </w:r>
      <w:r w:rsidRPr="001A31E2">
        <w:rPr>
          <w:rFonts w:ascii="TimesNewRoman" w:eastAsia="仿宋_GB2312" w:hAnsi="TimesNewRoman" w:cs="TimesNewRoman"/>
          <w:kern w:val="0"/>
          <w:sz w:val="32"/>
          <w:szCs w:val="32"/>
        </w:rPr>
        <w:t>台（套），购置费</w:t>
      </w:r>
      <w:r w:rsidRPr="001A31E2">
        <w:rPr>
          <w:rFonts w:ascii="TimesNewRoman" w:eastAsia="仿宋_GB2312" w:hAnsi="TimesNewRoman" w:cs="TimesNewRoman"/>
          <w:kern w:val="0"/>
          <w:sz w:val="32"/>
          <w:szCs w:val="32"/>
        </w:rPr>
        <w:t>0</w:t>
      </w:r>
      <w:r w:rsidRPr="001A31E2">
        <w:rPr>
          <w:rFonts w:ascii="TimesNewRoman" w:eastAsia="仿宋_GB2312" w:hAnsi="TimesNewRoman" w:cs="TimesNewRoman"/>
          <w:kern w:val="0"/>
          <w:sz w:val="32"/>
          <w:szCs w:val="32"/>
        </w:rPr>
        <w:t>万元；</w:t>
      </w:r>
      <w:r w:rsidRPr="001A31E2">
        <w:rPr>
          <w:rFonts w:ascii="TimesNewRoman" w:eastAsia="仿宋_GB2312" w:hAnsi="TimesNewRoman" w:cs="TimesNewRoman"/>
          <w:kern w:val="0"/>
          <w:sz w:val="32"/>
          <w:szCs w:val="32"/>
        </w:rPr>
        <w:lastRenderedPageBreak/>
        <w:t>安排购置单价</w:t>
      </w:r>
      <w:r w:rsidRPr="001A31E2">
        <w:rPr>
          <w:rFonts w:ascii="TimesNewRoman" w:eastAsia="仿宋_GB2312" w:hAnsi="TimesNewRoman" w:cs="TimesNewRoman"/>
          <w:kern w:val="0"/>
          <w:sz w:val="32"/>
          <w:szCs w:val="32"/>
        </w:rPr>
        <w:t>100</w:t>
      </w:r>
      <w:r w:rsidRPr="001A31E2">
        <w:rPr>
          <w:rFonts w:ascii="TimesNewRoman" w:eastAsia="仿宋_GB2312" w:hAnsi="TimesNewRoman" w:cs="TimesNewRoman"/>
          <w:kern w:val="0"/>
          <w:sz w:val="32"/>
          <w:szCs w:val="32"/>
        </w:rPr>
        <w:t>万元以上专用设备</w:t>
      </w:r>
      <w:r w:rsidRPr="001A31E2">
        <w:rPr>
          <w:rFonts w:ascii="TimesNewRoman" w:eastAsia="仿宋_GB2312" w:hAnsi="TimesNewRoman" w:cs="TimesNewRoman"/>
          <w:kern w:val="0"/>
          <w:sz w:val="32"/>
          <w:szCs w:val="32"/>
        </w:rPr>
        <w:t>0</w:t>
      </w:r>
      <w:r w:rsidRPr="001A31E2">
        <w:rPr>
          <w:rFonts w:ascii="TimesNewRoman" w:eastAsia="仿宋_GB2312" w:hAnsi="TimesNewRoman" w:cs="TimesNewRoman"/>
          <w:kern w:val="0"/>
          <w:sz w:val="32"/>
          <w:szCs w:val="32"/>
        </w:rPr>
        <w:t>台（套），购置费</w:t>
      </w:r>
      <w:r w:rsidRPr="001A31E2">
        <w:rPr>
          <w:rFonts w:ascii="TimesNewRoman" w:eastAsia="仿宋_GB2312" w:hAnsi="TimesNewRoman" w:cs="TimesNewRoman"/>
          <w:kern w:val="0"/>
          <w:sz w:val="32"/>
          <w:szCs w:val="32"/>
        </w:rPr>
        <w:t>0</w:t>
      </w:r>
      <w:r w:rsidRPr="001A31E2">
        <w:rPr>
          <w:rFonts w:ascii="TimesNewRoman" w:eastAsia="仿宋_GB2312" w:hAnsi="TimesNewRoman" w:cs="TimesNewRoman"/>
          <w:kern w:val="0"/>
          <w:sz w:val="32"/>
          <w:szCs w:val="32"/>
        </w:rPr>
        <w:t>万元。</w:t>
      </w:r>
    </w:p>
    <w:p w:rsidR="002608C3" w:rsidRDefault="00096C2B">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w:t>
      </w:r>
      <w:r>
        <w:rPr>
          <w:rFonts w:ascii="TimesNewRoman" w:eastAsia="仿宋_GB2312" w:hAnsi="TimesNewRoman" w:cs="TimesNewRoman" w:hint="eastAsia"/>
          <w:b/>
          <w:sz w:val="32"/>
          <w:szCs w:val="32"/>
        </w:rPr>
        <w:t>五）绩效目标设置情况。</w:t>
      </w:r>
    </w:p>
    <w:p w:rsidR="002608C3" w:rsidRDefault="00096C2B">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年，淮北市</w:t>
      </w:r>
      <w:r>
        <w:rPr>
          <w:rFonts w:ascii="TimesNewRoman" w:eastAsia="仿宋_GB2312" w:hAnsi="TimesNewRoman" w:cs="TimesNewRoman" w:hint="eastAsia"/>
          <w:kern w:val="0"/>
          <w:sz w:val="32"/>
          <w:szCs w:val="32"/>
        </w:rPr>
        <w:t>计划生育委员会药具管理站</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个项目实行了绩效目标管理，涉及一般公共预算当年财政拨款</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万元、政府性基金预算当年财政拨款</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万元、财政专户管理资金当年安排</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2608C3" w:rsidRDefault="002608C3"/>
    <w:p w:rsidR="002608C3" w:rsidRDefault="002608C3">
      <w:pPr>
        <w:pStyle w:val="a3"/>
        <w:adjustRightInd w:val="0"/>
        <w:snapToGrid w:val="0"/>
        <w:spacing w:line="560" w:lineRule="exact"/>
        <w:jc w:val="center"/>
        <w:rPr>
          <w:rFonts w:ascii="TimesNewRoman" w:eastAsia="黑体" w:hAnsi="TimesNewRoman" w:cs="TimesNewRoman"/>
          <w:bCs/>
          <w:sz w:val="36"/>
          <w:szCs w:val="36"/>
        </w:rPr>
      </w:pPr>
    </w:p>
    <w:p w:rsidR="002608C3" w:rsidRDefault="00096C2B">
      <w:pPr>
        <w:pStyle w:val="a3"/>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第四部分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名词解释</w:t>
      </w:r>
    </w:p>
    <w:p w:rsidR="002608C3" w:rsidRDefault="002608C3"/>
    <w:p w:rsidR="002608C3" w:rsidRDefault="00096C2B">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一、财政拨款收入：</w:t>
      </w:r>
      <w:r>
        <w:rPr>
          <w:rFonts w:ascii="TimesNewRoman" w:eastAsia="仿宋_GB2312" w:hAnsi="TimesNewRoman" w:cs="TimesNewRoman" w:hint="eastAsia"/>
          <w:sz w:val="32"/>
          <w:szCs w:val="32"/>
        </w:rPr>
        <w:t>指部门或单位从同级财政部门取得的财政预算资金。</w:t>
      </w:r>
    </w:p>
    <w:p w:rsidR="002608C3" w:rsidRDefault="00096C2B">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二、事业收入：</w:t>
      </w:r>
      <w:r>
        <w:rPr>
          <w:rFonts w:ascii="TimesNewRoman" w:eastAsia="仿宋_GB2312" w:hAnsi="TimesNewRoman" w:cs="TimesNewRoman" w:hint="eastAsia"/>
          <w:sz w:val="32"/>
          <w:szCs w:val="32"/>
        </w:rPr>
        <w:t>指事业单位开展专业业务活动及辅助活动所取得的收入。</w:t>
      </w:r>
    </w:p>
    <w:p w:rsidR="002608C3" w:rsidRDefault="00096C2B">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三、财政专户管理资金：</w:t>
      </w:r>
      <w:r>
        <w:rPr>
          <w:rFonts w:ascii="TimesNewRoman" w:eastAsia="仿宋_GB2312" w:hAnsi="TimesNewRoman" w:cs="TimesNewRoman" w:hint="eastAsia"/>
          <w:sz w:val="32"/>
          <w:szCs w:val="32"/>
        </w:rPr>
        <w:t>指按照非税收入管理相关规定，纳入财政专户管理的教育收费等。</w:t>
      </w:r>
    </w:p>
    <w:p w:rsidR="002608C3" w:rsidRDefault="00096C2B">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四、事业单位经营收入：</w:t>
      </w:r>
      <w:r>
        <w:rPr>
          <w:rFonts w:ascii="TimesNewRoman" w:eastAsia="仿宋_GB2312" w:hAnsi="TimesNewRoman" w:cs="TimesNewRoman" w:hint="eastAsia"/>
          <w:sz w:val="32"/>
          <w:szCs w:val="32"/>
        </w:rPr>
        <w:t>指事业单位在专业业务活动及其辅助活动之外开展非独立核算经营活动取得的收入。</w:t>
      </w:r>
    </w:p>
    <w:p w:rsidR="002608C3" w:rsidRDefault="00096C2B">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五、附属单位上缴收入：</w:t>
      </w:r>
      <w:r>
        <w:rPr>
          <w:rFonts w:ascii="TimesNewRoman" w:eastAsia="仿宋_GB2312" w:hAnsi="TimesNewRoman" w:cs="TimesNewRoman" w:hint="eastAsia"/>
          <w:sz w:val="32"/>
          <w:szCs w:val="32"/>
        </w:rPr>
        <w:t>本单位所属下级单位上缴给本单位的全部收入。</w:t>
      </w:r>
    </w:p>
    <w:p w:rsidR="002608C3" w:rsidRDefault="00096C2B">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lastRenderedPageBreak/>
        <w:t>六、上年结转：</w:t>
      </w:r>
      <w:r>
        <w:rPr>
          <w:rFonts w:ascii="TimesNewRoman" w:eastAsia="仿宋_GB2312" w:hAnsi="TimesNewRoman" w:cs="TimesNewRoman" w:hint="eastAsia"/>
          <w:sz w:val="32"/>
          <w:szCs w:val="32"/>
        </w:rPr>
        <w:t>指以前年度安排、结转到本年仍按原用途继续使用的资金。</w:t>
      </w:r>
    </w:p>
    <w:p w:rsidR="002608C3" w:rsidRDefault="00096C2B">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七、结转下年：</w:t>
      </w:r>
      <w:r>
        <w:rPr>
          <w:rFonts w:ascii="TimesNewRoman" w:eastAsia="仿宋_GB2312" w:hAnsi="TimesNewRoman" w:cs="TimesNewRoman" w:hint="eastAsia"/>
          <w:sz w:val="32"/>
          <w:szCs w:val="32"/>
        </w:rPr>
        <w:t>指以前年度预算安排、因客观条件发生变化无法按原计划实施，需以后年度按原用途继续使用的资金。</w:t>
      </w:r>
    </w:p>
    <w:p w:rsidR="002608C3" w:rsidRDefault="00096C2B">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八、基本支出：</w:t>
      </w:r>
      <w:r>
        <w:rPr>
          <w:rFonts w:ascii="TimesNewRoman" w:eastAsia="仿宋_GB2312" w:hAnsi="TimesNewRoman" w:cs="TimesNewRoman" w:hint="eastAsia"/>
          <w:sz w:val="32"/>
          <w:szCs w:val="32"/>
        </w:rPr>
        <w:t>指为保障机构正常运转、完成</w:t>
      </w:r>
      <w:r>
        <w:rPr>
          <w:rFonts w:ascii="TimesNewRoman" w:eastAsia="仿宋_GB2312" w:hAnsi="TimesNewRoman" w:cs="TimesNewRoman" w:hint="eastAsia"/>
          <w:sz w:val="32"/>
          <w:szCs w:val="32"/>
        </w:rPr>
        <w:t>日常工作任务而发生的人员支出和公用支出。</w:t>
      </w:r>
    </w:p>
    <w:p w:rsidR="002608C3" w:rsidRDefault="00096C2B">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九、项目支出：</w:t>
      </w:r>
      <w:r>
        <w:rPr>
          <w:rFonts w:ascii="TimesNewRoman" w:eastAsia="仿宋_GB2312" w:hAnsi="TimesNewRoman" w:cs="TimesNewRoman" w:hint="eastAsia"/>
          <w:sz w:val="32"/>
          <w:szCs w:val="32"/>
        </w:rPr>
        <w:t>指在除基本支出之外的支出，主要用于完成特定的工作任务和事业发展目标。</w:t>
      </w:r>
    </w:p>
    <w:p w:rsidR="002608C3" w:rsidRDefault="00096C2B">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十、机关运行经费</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2608C3" w:rsidRDefault="002608C3"/>
    <w:p w:rsidR="002608C3" w:rsidRDefault="002608C3"/>
    <w:p w:rsidR="002608C3" w:rsidRDefault="002608C3"/>
    <w:p w:rsidR="002608C3" w:rsidRDefault="002608C3"/>
    <w:p w:rsidR="002608C3" w:rsidRDefault="002608C3"/>
    <w:sectPr w:rsidR="002608C3" w:rsidSect="002608C3">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C2B" w:rsidRDefault="00096C2B" w:rsidP="001A31E2">
      <w:r>
        <w:separator/>
      </w:r>
    </w:p>
  </w:endnote>
  <w:endnote w:type="continuationSeparator" w:id="1">
    <w:p w:rsidR="00096C2B" w:rsidRDefault="00096C2B" w:rsidP="001A3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Arial Unicode MS"/>
    <w:charset w:val="00"/>
    <w:family w:val="auto"/>
    <w:pitch w:val="default"/>
    <w:sig w:usb0="00000000" w:usb1="D00078FF" w:usb2="00000029" w:usb3="00000000" w:csb0="600001FF" w:csb1="FFFF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仪中秀体简">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C2B" w:rsidRDefault="00096C2B" w:rsidP="001A31E2">
      <w:r>
        <w:separator/>
      </w:r>
    </w:p>
  </w:footnote>
  <w:footnote w:type="continuationSeparator" w:id="1">
    <w:p w:rsidR="00096C2B" w:rsidRDefault="00096C2B" w:rsidP="001A3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DEAD1D"/>
    <w:multiLevelType w:val="singleLevel"/>
    <w:tmpl w:val="CEDEAD1D"/>
    <w:lvl w:ilvl="0">
      <w:start w:val="2"/>
      <w:numFmt w:val="chineseCounting"/>
      <w:suff w:val="nothing"/>
      <w:lvlText w:val="%1、"/>
      <w:lvlJc w:val="left"/>
      <w:rPr>
        <w:rFonts w:hint="eastAsia"/>
      </w:rPr>
    </w:lvl>
  </w:abstractNum>
  <w:abstractNum w:abstractNumId="1">
    <w:nsid w:val="D3EE3D45"/>
    <w:multiLevelType w:val="singleLevel"/>
    <w:tmpl w:val="D3EE3D45"/>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RiY2FhMmRiMmEwMDNkMWJkYzFkNGQ5NTUyMzdlYWUifQ=="/>
  </w:docVars>
  <w:rsids>
    <w:rsidRoot w:val="00E907C4"/>
    <w:rsid w:val="00096C2B"/>
    <w:rsid w:val="001A31E2"/>
    <w:rsid w:val="002608C3"/>
    <w:rsid w:val="0057562B"/>
    <w:rsid w:val="006546AF"/>
    <w:rsid w:val="008F6D1A"/>
    <w:rsid w:val="009A3CA3"/>
    <w:rsid w:val="00AE3242"/>
    <w:rsid w:val="00E907C4"/>
    <w:rsid w:val="00EC7755"/>
    <w:rsid w:val="246D09EF"/>
    <w:rsid w:val="3AD05DA4"/>
    <w:rsid w:val="43450207"/>
    <w:rsid w:val="67223CA3"/>
    <w:rsid w:val="74254C5A"/>
    <w:rsid w:val="7CEB6F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C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608C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A3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A31E2"/>
    <w:rPr>
      <w:kern w:val="2"/>
      <w:sz w:val="18"/>
      <w:szCs w:val="18"/>
    </w:rPr>
  </w:style>
  <w:style w:type="paragraph" w:styleId="a5">
    <w:name w:val="footer"/>
    <w:basedOn w:val="a"/>
    <w:link w:val="Char0"/>
    <w:uiPriority w:val="99"/>
    <w:semiHidden/>
    <w:unhideWhenUsed/>
    <w:rsid w:val="001A31E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A31E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Iverson</cp:lastModifiedBy>
  <cp:revision>2</cp:revision>
  <dcterms:created xsi:type="dcterms:W3CDTF">2023-01-30T01:51:00Z</dcterms:created>
  <dcterms:modified xsi:type="dcterms:W3CDTF">2023-02-26T08:22:00Z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F7B6FA8D88E64649A4A8D364180B0F95</vt:lpwstr>
  </property>
</Properties>
</file>