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D0140">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ADC07DC"/>
    <w:p w14:paraId="33662F5A"/>
    <w:p w14:paraId="3E788526"/>
    <w:p w14:paraId="6B9502A4"/>
    <w:p w14:paraId="010BF958"/>
    <w:p w14:paraId="09031A8F"/>
    <w:p w14:paraId="4E223D20"/>
    <w:p w14:paraId="3551D328"/>
    <w:p w14:paraId="2365B3CE">
      <w:pPr>
        <w:spacing w:line="560" w:lineRule="exact"/>
        <w:jc w:val="center"/>
        <w:rPr>
          <w:rFonts w:hint="eastAsia" w:ascii="TimesNewRoman" w:hAnsi="TimesNewRoman" w:eastAsia="华文中宋" w:cs="TimesNewRoman"/>
          <w:b/>
          <w:sz w:val="44"/>
          <w:szCs w:val="44"/>
          <w:lang w:eastAsia="zh-CN"/>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计划生育委员会药具管理站</w:t>
      </w:r>
    </w:p>
    <w:p w14:paraId="2738A77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2025年单位预算</w:t>
      </w:r>
    </w:p>
    <w:p w14:paraId="7D9C6DB7"/>
    <w:p w14:paraId="232BD523"/>
    <w:p w14:paraId="2CB91265"/>
    <w:p w14:paraId="663DAA41"/>
    <w:p w14:paraId="4F1147B7"/>
    <w:p w14:paraId="250A74C9"/>
    <w:p w14:paraId="6EA24231"/>
    <w:p w14:paraId="30858E7A"/>
    <w:p w14:paraId="68B7CB1B"/>
    <w:p w14:paraId="757328A8"/>
    <w:p w14:paraId="03A2B521"/>
    <w:p w14:paraId="4F33D9D8"/>
    <w:p w14:paraId="6FF9E096"/>
    <w:p w14:paraId="09C80E16"/>
    <w:p w14:paraId="62ED8160"/>
    <w:p w14:paraId="7D422CD3"/>
    <w:p w14:paraId="61EB6DAC"/>
    <w:p w14:paraId="73248440"/>
    <w:p w14:paraId="28636F76"/>
    <w:p w14:paraId="4C312805"/>
    <w:p w14:paraId="12B12AA7"/>
    <w:p w14:paraId="46F5AD2B"/>
    <w:p w14:paraId="2C01A33A">
      <w:pPr>
        <w:pStyle w:val="4"/>
        <w:adjustRightInd w:val="0"/>
        <w:snapToGrid w:val="0"/>
        <w:spacing w:line="560" w:lineRule="exact"/>
        <w:jc w:val="center"/>
        <w:rPr>
          <w:rFonts w:ascii="TimesNewRoman" w:hAnsi="TimesNewRoman" w:eastAsia="黑体" w:cs="TimesNewRoman"/>
          <w:bCs/>
          <w:sz w:val="44"/>
          <w:szCs w:val="44"/>
        </w:rPr>
      </w:pPr>
    </w:p>
    <w:p w14:paraId="71C4004A">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3A29B763"/>
    <w:p w14:paraId="7B7E40FB"/>
    <w:p w14:paraId="0B4F698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2B97E04"/>
    <w:p w14:paraId="47C9A6E9">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1F6820A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8207F1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4228B1E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69B8D30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6B11BD9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2025年收支总表</w:t>
      </w:r>
    </w:p>
    <w:p w14:paraId="460729C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2025年收入总表</w:t>
      </w:r>
    </w:p>
    <w:p w14:paraId="583EB12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2025年支出总表</w:t>
      </w:r>
    </w:p>
    <w:p w14:paraId="4E034A1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2025年财政拨款收支总表</w:t>
      </w:r>
    </w:p>
    <w:p w14:paraId="4629755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2025年一般公共预算支出表</w:t>
      </w:r>
    </w:p>
    <w:p w14:paraId="187B027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2025年一般公共预算基本支出表</w:t>
      </w:r>
    </w:p>
    <w:p w14:paraId="56B99FC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2025年政府性基金预算支出表</w:t>
      </w:r>
    </w:p>
    <w:p w14:paraId="4461A78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2025年国有资本经营预算支出表</w:t>
      </w:r>
    </w:p>
    <w:p w14:paraId="7B5AD2C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2025年项目支出表</w:t>
      </w:r>
    </w:p>
    <w:p w14:paraId="124EB0E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2025年政府采购支出表</w:t>
      </w:r>
    </w:p>
    <w:p w14:paraId="6C33A9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2025年政府购买服务支出表</w:t>
      </w:r>
    </w:p>
    <w:p w14:paraId="52EDD5A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计划生育委员会药具管理站</w:t>
      </w:r>
      <w:r>
        <w:rPr>
          <w:rFonts w:ascii="TimesNewRoman" w:hAnsi="TimesNewRoman" w:eastAsia="仿宋_GB2312" w:cs="TimesNewRoman"/>
          <w:bCs/>
          <w:sz w:val="32"/>
          <w:szCs w:val="32"/>
        </w:rPr>
        <w:t>2025年通用资产配置支出表</w:t>
      </w:r>
    </w:p>
    <w:p w14:paraId="5023DE2B">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2E021DB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3F9F06D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4008FF9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09AA717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633E9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6F1DCB5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33E5908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636CC2C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5C27ADF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3D89FDE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2C7B62C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0BDC39A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B0E690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50DC065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68EE3B6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2025年部门预算纳入绩效考评项目表</w:t>
      </w:r>
    </w:p>
    <w:p w14:paraId="4BD8637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bCs/>
          <w:sz w:val="32"/>
          <w:szCs w:val="32"/>
        </w:rPr>
        <w:t>2025年部门预算专项资金管理清单（专栏公开）</w:t>
      </w:r>
    </w:p>
    <w:p w14:paraId="0ACF0562">
      <w:pPr>
        <w:pStyle w:val="4"/>
        <w:adjustRightInd w:val="0"/>
        <w:snapToGrid w:val="0"/>
        <w:spacing w:line="400" w:lineRule="exact"/>
        <w:ind w:firstLine="800" w:firstLineChars="250"/>
        <w:rPr>
          <w:rFonts w:ascii="TimesNewRoman" w:hAnsi="TimesNewRoman" w:eastAsia="仿宋_GB2312" w:cs="TimesNewRoman"/>
          <w:bCs/>
          <w:sz w:val="32"/>
          <w:szCs w:val="32"/>
        </w:rPr>
      </w:pPr>
    </w:p>
    <w:p w14:paraId="6F5562E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5C0A227E"/>
    <w:p w14:paraId="444A27D3">
      <w:pPr>
        <w:pStyle w:val="4"/>
        <w:numPr>
          <w:ilvl w:val="0"/>
          <w:numId w:val="0"/>
        </w:numPr>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kern w:val="0"/>
          <w:sz w:val="32"/>
          <w:szCs w:val="32"/>
          <w:lang w:val="en-US" w:eastAsia="zh-CN" w:bidi="ar-SA"/>
        </w:rPr>
        <w:t>一、</w:t>
      </w:r>
      <w:r>
        <w:rPr>
          <w:rFonts w:hint="eastAsia" w:ascii="TimesNewRoman" w:hAnsi="TimesNewRoman" w:eastAsia="黑体" w:cs="TimesNewRoman"/>
          <w:bCs/>
          <w:sz w:val="32"/>
          <w:szCs w:val="32"/>
        </w:rPr>
        <w:t>主要职责</w:t>
      </w:r>
    </w:p>
    <w:p w14:paraId="00461919">
      <w:pPr>
        <w:pStyle w:val="4"/>
        <w:numPr>
          <w:ilvl w:val="0"/>
          <w:numId w:val="0"/>
        </w:numPr>
        <w:adjustRightInd w:val="0"/>
        <w:snapToGrid w:val="0"/>
        <w:spacing w:line="560" w:lineRule="exact"/>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根据2022年7月国家卫生健康委药具管理中心下发的《国家免费提供基本避孕药具质量管理规范》的要求，市计生药具站主要职责是：一、组织制订避孕药具质量管理制度，指导、监督制度的执行，对避孕药具质量管理制度的执行情况进行检查、纠正和持续改进；负责全市免费计划生育药具的发放、管理、考核和评估；负责审核、编制全市各类计划生育药具需求、分配计划，并对计划的执行情况进行监督检查；负责对国家免费发放的避孕药具质量监督、检查。</w:t>
      </w:r>
    </w:p>
    <w:p w14:paraId="60EEB298">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组织或协助开展避孕药具质量管理培训；负责避孕药具新技术、新产品的培训、推广和应用；持续做好药具调配和发放，常态化多途径开展药具业务培训。特别是督促各县区、大企业等药具发放机使用单位，加大巡查力度，及时发现和维修出现故障的发放机，确保发放机的正常使用，为群众提供更便捷的药具使用服务。</w:t>
      </w:r>
    </w:p>
    <w:p w14:paraId="589E13DE">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（三）报告避孕药具不良反应/事件；</w:t>
      </w:r>
    </w:p>
    <w:p w14:paraId="736C4687">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（四）加大药具宣传力度。积极利用广播、电视、网络、报刊等媒体和节日活动，进一步创新宣传形式、拓展宣传覆盖面，提高群众药具知晓率与满意度。</w:t>
      </w:r>
    </w:p>
    <w:p w14:paraId="1969E67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7E46FC48">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计划生育委员会药具管理站</w:t>
      </w:r>
      <w:r>
        <w:rPr>
          <w:rFonts w:hint="eastAsia" w:ascii="TimesNewRoman" w:hAnsi="TimesNewRoman" w:eastAsia="仿宋_GB2312" w:cs="TimesNewRoman"/>
          <w:sz w:val="32"/>
          <w:szCs w:val="32"/>
        </w:rPr>
        <w:t>2025年度部门预算仅包括本级预算，无其他下属单位预算。</w:t>
      </w:r>
    </w:p>
    <w:p w14:paraId="33C2ED3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0CFED8D5">
      <w:pPr>
        <w:spacing w:line="560" w:lineRule="exact"/>
        <w:ind w:firstLine="640" w:firstLineChars="200"/>
        <w:rPr>
          <w:rFonts w:ascii="Times New Roman" w:hAnsi="Times New Roman" w:eastAsia="仿宋_GB2312" w:cs="Times New Roman"/>
          <w:sz w:val="32"/>
          <w:szCs w:val="32"/>
        </w:rPr>
      </w:pPr>
      <w:r>
        <w:rPr>
          <w:rFonts w:hint="eastAsia" w:ascii="TimesNewRoman" w:hAnsi="TimesNewRoman" w:eastAsia="仿宋_GB2312" w:cs="TimesNewRoman"/>
          <w:bCs/>
          <w:sz w:val="32"/>
          <w:szCs w:val="32"/>
        </w:rPr>
        <w:t>（一）</w:t>
      </w:r>
      <w:r>
        <w:rPr>
          <w:rFonts w:ascii="Times New Roman" w:hAnsi="Times New Roman" w:eastAsia="楷体_GB2312" w:cs="Times New Roman"/>
          <w:spacing w:val="1"/>
          <w:sz w:val="32"/>
          <w:szCs w:val="32"/>
        </w:rPr>
        <w:t>提升基层党建工作质效。</w:t>
      </w:r>
      <w:r>
        <w:rPr>
          <w:rFonts w:ascii="Times New Roman" w:hAnsi="Times New Roman" w:eastAsia="仿宋_GB2312" w:cs="Times New Roman"/>
          <w:sz w:val="32"/>
          <w:szCs w:val="32"/>
        </w:rPr>
        <w:t>严格落实“第一议题”制度，深入学习贯彻党的二十届三中全会精神，严格落实意识形态工作责任制。严格执行“三会一课”、民主生活会、组织生活会、谈心谈话、民主评议党员等制度，以高质量党建引领药具事业高质量发展。</w:t>
      </w:r>
    </w:p>
    <w:p w14:paraId="6F922EFC">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（二）</w:t>
      </w:r>
      <w:r>
        <w:rPr>
          <w:rFonts w:ascii="Times New Roman" w:hAnsi="Times New Roman" w:eastAsia="楷体_GB2312" w:cs="Times New Roman"/>
          <w:sz w:val="32"/>
          <w:szCs w:val="32"/>
        </w:rPr>
        <w:t>落实全面从严治党主体责任。</w:t>
      </w:r>
      <w:r>
        <w:rPr>
          <w:rFonts w:ascii="Times New Roman" w:hAnsi="Times New Roman" w:eastAsia="仿宋_GB2312" w:cs="Times New Roman"/>
          <w:sz w:val="32"/>
          <w:szCs w:val="32"/>
        </w:rPr>
        <w:t>持之以恒落实中央八项规定精神，推进作风建设常态化长效化。巩固拓展党纪学习教育成果，常态化开展廉政警示教育，加强党员教育管理，以实际行动展现全站党员干部忠诚干净担当的良好形象。</w:t>
      </w:r>
    </w:p>
    <w:p w14:paraId="3010F84A">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仿宋_GB2312" w:hAnsi="仿宋_GB2312" w:eastAsia="仿宋_GB2312" w:cs="仿宋_GB2312"/>
          <w:sz w:val="32"/>
          <w:szCs w:val="32"/>
        </w:rPr>
        <w:t>（三）</w:t>
      </w:r>
      <w:r>
        <w:rPr>
          <w:rFonts w:ascii="Times New Roman" w:hAnsi="Times New Roman" w:eastAsia="楷体_GB2312" w:cs="Times New Roman"/>
          <w:sz w:val="32"/>
          <w:szCs w:val="32"/>
        </w:rPr>
        <w:t>提高药具管理服务水平。</w:t>
      </w:r>
      <w:r>
        <w:rPr>
          <w:rFonts w:ascii="Times New Roman" w:hAnsi="Times New Roman" w:eastAsia="仿宋_GB2312" w:cs="Times New Roman"/>
          <w:sz w:val="32"/>
          <w:szCs w:val="32"/>
        </w:rPr>
        <w:t>落实落细《安徽省免费提供基本避孕药具质量管理规定》，确保药具质量。每年开展一次</w:t>
      </w:r>
      <w:r>
        <w:rPr>
          <w:rFonts w:ascii="Times New Roman" w:hAnsi="Times New Roman" w:eastAsia="仿宋_GB2312" w:cs="Times New Roman"/>
          <w:kern w:val="0"/>
          <w:sz w:val="32"/>
          <w:szCs w:val="32"/>
        </w:rPr>
        <w:t>国家免费提供基本避孕药具发放点摸底建册，</w:t>
      </w:r>
      <w:r>
        <w:rPr>
          <w:rFonts w:ascii="Times New Roman" w:hAnsi="Times New Roman" w:eastAsia="仿宋_GB2312" w:cs="Times New Roman"/>
          <w:sz w:val="32"/>
          <w:szCs w:val="32"/>
        </w:rPr>
        <w:t>巩固</w:t>
      </w:r>
      <w:r>
        <w:rPr>
          <w:rFonts w:ascii="Times New Roman" w:hAnsi="Times New Roman" w:eastAsia="仿宋_GB2312" w:cs="Times New Roman"/>
          <w:kern w:val="0"/>
          <w:sz w:val="32"/>
          <w:szCs w:val="32"/>
        </w:rPr>
        <w:t>国家免费提供基本避孕药具发放点“基本盘”；加强与助产医疗机构和基层医疗卫生机构对接联系，向</w:t>
      </w:r>
      <w:r>
        <w:rPr>
          <w:rFonts w:ascii="Times New Roman" w:hAnsi="Times New Roman" w:eastAsia="仿宋_GB2312" w:cs="Times New Roman"/>
          <w:sz w:val="32"/>
          <w:szCs w:val="32"/>
          <w:shd w:val="clear" w:color="auto" w:fill="FFFFFF"/>
        </w:rPr>
        <w:t>医疗卫生机构延伸药具发放“服务链”；借鉴池州模式，与邮政合作，探索开通线上药具“申领网”。持续</w:t>
      </w:r>
      <w:r>
        <w:rPr>
          <w:rFonts w:ascii="Times New Roman" w:hAnsi="Times New Roman" w:eastAsia="仿宋_GB2312" w:cs="Times New Roman"/>
          <w:sz w:val="32"/>
          <w:szCs w:val="32"/>
        </w:rPr>
        <w:t>深入县区、镇街和村居，就库房管理、发放服务等深入开展调研指导，与基层同题共答，充分利用现有资源，积极探索简单、简朴、便捷的发放方式，扩大药具有效服务覆盖面，提高药具服务知晓率。</w:t>
      </w:r>
    </w:p>
    <w:p w14:paraId="38F2F32D"/>
    <w:p w14:paraId="5896E89C">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5C086B70">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333EA065">
      <w:r>
        <w:t xml:space="preserve">                                        </w:t>
      </w:r>
    </w:p>
    <w:p w14:paraId="0AA4FD74">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21F30D35"/>
    <w:p w14:paraId="5FAC02E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20A68506">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计划生育委员会药具管理站</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计划生育委员会药具管理站</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80.52</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w:t>
      </w:r>
      <w:r>
        <w:rPr>
          <w:rFonts w:hint="eastAsia" w:ascii="TimesNewRoman" w:hAnsi="TimesNewRoman" w:eastAsia="仿宋_GB2312" w:cs="TimesNewRoman"/>
          <w:sz w:val="32"/>
          <w:szCs w:val="32"/>
        </w:rPr>
        <w:t>一般公共预算拨款收入</w:t>
      </w:r>
      <w:r>
        <w:rPr>
          <w:rFonts w:hint="eastAsia" w:ascii="TimesNewRoman" w:hAnsi="TimesNewRoman" w:eastAsia="仿宋_GB2312" w:cs="TimesNewRoman"/>
          <w:sz w:val="32"/>
          <w:szCs w:val="32"/>
          <w:lang w:val="en-US" w:eastAsia="zh-CN"/>
        </w:rPr>
        <w:t>80.52万元</w:t>
      </w:r>
      <w:r>
        <w:rPr>
          <w:rFonts w:hint="eastAsia" w:ascii="TimesNewRoman" w:hAnsi="TimesNewRoman" w:eastAsia="仿宋_GB2312" w:cs="TimesNewRoman"/>
          <w:sz w:val="32"/>
          <w:szCs w:val="32"/>
        </w:rPr>
        <w:t>，支出包括：社会保障和就业支出</w:t>
      </w:r>
      <w:r>
        <w:rPr>
          <w:rFonts w:hint="eastAsia" w:ascii="TimesNewRoman" w:hAnsi="TimesNewRoman" w:eastAsia="仿宋_GB2312" w:cs="TimesNewRoman"/>
          <w:sz w:val="32"/>
          <w:szCs w:val="32"/>
          <w:lang w:val="en-US" w:eastAsia="zh-CN"/>
        </w:rPr>
        <w:t>18.91万元</w:t>
      </w:r>
      <w:r>
        <w:rPr>
          <w:rFonts w:hint="eastAsia"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52.04万元</w:t>
      </w:r>
      <w:r>
        <w:rPr>
          <w:rFonts w:hint="eastAsia" w:ascii="TimesNewRoman" w:hAnsi="TimesNewRoman" w:eastAsia="仿宋_GB2312" w:cs="TimesNewRoman"/>
          <w:sz w:val="32"/>
          <w:szCs w:val="32"/>
        </w:rPr>
        <w:t>、住房保障支出</w:t>
      </w:r>
      <w:r>
        <w:rPr>
          <w:rFonts w:hint="eastAsia" w:ascii="TimesNewRoman" w:hAnsi="TimesNewRoman" w:eastAsia="仿宋_GB2312" w:cs="TimesNewRoman"/>
          <w:sz w:val="32"/>
          <w:szCs w:val="32"/>
          <w:lang w:val="en-US" w:eastAsia="zh-CN"/>
        </w:rPr>
        <w:t>9.57万元</w:t>
      </w:r>
      <w:r>
        <w:rPr>
          <w:rFonts w:hint="eastAsia" w:ascii="TimesNewRoman" w:hAnsi="TimesNewRoman" w:eastAsia="仿宋_GB2312" w:cs="TimesNewRoman"/>
          <w:sz w:val="32"/>
          <w:szCs w:val="32"/>
        </w:rPr>
        <w:t>。</w:t>
      </w:r>
    </w:p>
    <w:p w14:paraId="5922155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76375C6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80.52</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80.52</w:t>
      </w:r>
      <w:r>
        <w:rPr>
          <w:rFonts w:hint="eastAsia" w:ascii="TimesNewRoman" w:hAnsi="TimesNewRoman" w:eastAsia="仿宋_GB2312" w:cs="TimesNewRoman"/>
          <w:kern w:val="0"/>
          <w:sz w:val="32"/>
          <w:szCs w:val="32"/>
        </w:rPr>
        <w:t>万元。</w:t>
      </w:r>
    </w:p>
    <w:p w14:paraId="230B56E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80.52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80.52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基本支出增加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我单位无政府性基金预算拨款收入</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我单位无财政专户管理资金收入</w:t>
      </w:r>
      <w:r>
        <w:rPr>
          <w:rFonts w:hint="eastAsia" w:ascii="TimesNewRoman" w:hAnsi="TimesNewRoman" w:eastAsia="仿宋_GB2312" w:cs="TimesNewRoman"/>
          <w:kern w:val="0"/>
          <w:sz w:val="32"/>
          <w:szCs w:val="32"/>
        </w:rPr>
        <w:t>。</w:t>
      </w:r>
    </w:p>
    <w:p w14:paraId="649DFB9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0AD851E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80.52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eastAsia="zh-CN"/>
        </w:rPr>
        <w:t>基本支出增加，</w:t>
      </w:r>
      <w:r>
        <w:rPr>
          <w:rFonts w:hint="eastAsia" w:ascii="TimesNewRoman" w:hAnsi="TimesNewRoman" w:eastAsia="仿宋_GB2312" w:cs="TimesNewRoman"/>
          <w:kern w:val="0"/>
          <w:sz w:val="32"/>
          <w:szCs w:val="32"/>
          <w:lang w:val="en-US" w:eastAsia="zh-CN"/>
        </w:rPr>
        <w:t>2、项目经费缩减</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76.52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95.03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4.97</w:t>
      </w:r>
      <w:r>
        <w:rPr>
          <w:rFonts w:hint="eastAsia" w:ascii="TimesNewRoman" w:hAnsi="TimesNewRoman" w:eastAsia="仿宋_GB2312" w:cs="TimesNewRoman"/>
          <w:kern w:val="0"/>
          <w:sz w:val="32"/>
          <w:szCs w:val="32"/>
        </w:rPr>
        <w:t>%，主要用于保障机构日常运转、全年维修维护、药具督查及办公党建等完成日常正常支付工作任务。</w:t>
      </w:r>
    </w:p>
    <w:p w14:paraId="1152F8B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4CCF16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80.52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80.52</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80.52</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18.91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23.48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52.04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64.63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9.57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11.89</w:t>
      </w:r>
      <w:r>
        <w:rPr>
          <w:rFonts w:hint="eastAsia" w:ascii="TimesNewRoman" w:hAnsi="TimesNewRoman" w:eastAsia="仿宋_GB2312" w:cs="TimesNewRoman"/>
          <w:kern w:val="0"/>
          <w:sz w:val="32"/>
          <w:szCs w:val="32"/>
        </w:rPr>
        <w:t>%；</w:t>
      </w:r>
    </w:p>
    <w:p w14:paraId="664A4C4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6E76651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45F6F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80.52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基本支出增加</w:t>
      </w:r>
      <w:r>
        <w:rPr>
          <w:rFonts w:hint="eastAsia" w:ascii="TimesNewRoman" w:hAnsi="TimesNewRoman" w:eastAsia="仿宋_GB2312" w:cs="TimesNewRoman"/>
          <w:kern w:val="0"/>
          <w:sz w:val="32"/>
          <w:szCs w:val="32"/>
        </w:rPr>
        <w:t>。</w:t>
      </w:r>
    </w:p>
    <w:p w14:paraId="74A1A217">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01CB3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18.91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23.48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52.04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64.63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9.57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11.89</w:t>
      </w:r>
      <w:r>
        <w:rPr>
          <w:rFonts w:hint="eastAsia" w:ascii="TimesNewRoman" w:hAnsi="TimesNewRoman" w:eastAsia="仿宋_GB2312" w:cs="TimesNewRoman"/>
          <w:kern w:val="0"/>
          <w:sz w:val="32"/>
          <w:szCs w:val="32"/>
        </w:rPr>
        <w:t>%；</w:t>
      </w:r>
    </w:p>
    <w:p w14:paraId="256F2073">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ABBAF6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（款）归口管理的行政事业单位离退休（项）2025年预算</w:t>
      </w:r>
      <w:r>
        <w:rPr>
          <w:rFonts w:hint="eastAsia" w:ascii="TimesNewRoman" w:hAnsi="TimesNewRoman" w:eastAsia="仿宋_GB2312" w:cs="TimesNewRoman"/>
          <w:kern w:val="0"/>
          <w:sz w:val="32"/>
          <w:szCs w:val="32"/>
          <w:lang w:val="en-US" w:eastAsia="zh-CN"/>
        </w:rPr>
        <w:t>9.35</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0.11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人员经</w:t>
      </w:r>
      <w:r>
        <w:rPr>
          <w:rFonts w:hint="eastAsia" w:ascii="TimesNewRoman" w:hAnsi="TimesNewRoman" w:eastAsia="仿宋_GB2312" w:cs="TimesNewRoman"/>
          <w:kern w:val="0"/>
          <w:sz w:val="32"/>
          <w:szCs w:val="32"/>
          <w:lang w:val="en-US" w:eastAsia="zh-CN"/>
        </w:rPr>
        <w:t>费</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rPr>
        <w:t>。</w:t>
      </w:r>
    </w:p>
    <w:p w14:paraId="309AE12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（款）机关事业单位基本养老保险缴费支出（项）2025年预算</w:t>
      </w:r>
      <w:r>
        <w:rPr>
          <w:rFonts w:hint="eastAsia" w:ascii="TimesNewRoman" w:hAnsi="TimesNewRoman" w:eastAsia="仿宋_GB2312" w:cs="TimesNewRoman"/>
          <w:kern w:val="0"/>
          <w:sz w:val="32"/>
          <w:szCs w:val="32"/>
          <w:lang w:val="en-US" w:eastAsia="zh-CN"/>
        </w:rPr>
        <w:t>6.24</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0.25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4.17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社保基数调整</w:t>
      </w:r>
      <w:r>
        <w:rPr>
          <w:rFonts w:hint="eastAsia" w:ascii="TimesNewRoman" w:hAnsi="TimesNewRoman" w:eastAsia="仿宋_GB2312" w:cs="TimesNewRoman"/>
          <w:kern w:val="0"/>
          <w:sz w:val="32"/>
          <w:szCs w:val="32"/>
        </w:rPr>
        <w:t>。</w:t>
      </w:r>
    </w:p>
    <w:p w14:paraId="1FDAE5B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（款）机关事业单位职业年金缴费支出（项）2025年预算</w:t>
      </w:r>
      <w:r>
        <w:rPr>
          <w:rFonts w:hint="eastAsia" w:ascii="TimesNewRoman" w:hAnsi="TimesNewRoman" w:eastAsia="仿宋_GB2312" w:cs="TimesNewRoman"/>
          <w:kern w:val="0"/>
          <w:sz w:val="32"/>
          <w:szCs w:val="32"/>
          <w:lang w:val="en-US" w:eastAsia="zh-CN"/>
        </w:rPr>
        <w:t>3.12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0.13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4.35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14:paraId="6CC047E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社会保障和就业支出（类）其他社会保障和就业支出（款）其他社会保障和就业支出（项）2025年预算</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5.26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r>
        <w:rPr>
          <w:rFonts w:hint="eastAsia" w:ascii="TimesNewRoman" w:hAnsi="TimesNewRoman" w:eastAsia="仿宋_GB2312" w:cs="TimesNewRoman"/>
          <w:kern w:val="0"/>
          <w:sz w:val="32"/>
          <w:szCs w:val="32"/>
        </w:rPr>
        <w:t>。</w:t>
      </w:r>
    </w:p>
    <w:p w14:paraId="5456DA3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5、卫生健康支出（类）计划生育事务（款）计划生育机构（项）202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年预算4</w:t>
      </w:r>
      <w:r>
        <w:rPr>
          <w:rFonts w:hint="eastAsia" w:ascii="TimesNewRoman" w:hAnsi="TimesNewRoman" w:eastAsia="仿宋_GB2312" w:cs="TimesNewRoman"/>
          <w:kern w:val="0"/>
          <w:sz w:val="32"/>
          <w:szCs w:val="32"/>
          <w:lang w:val="en-US" w:eastAsia="zh-CN"/>
        </w:rPr>
        <w:t>4.56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rPr>
        <w:t>3.</w:t>
      </w:r>
      <w:r>
        <w:rPr>
          <w:rFonts w:hint="eastAsia" w:ascii="TimesNewRoman" w:hAnsi="TimesNewRoman" w:eastAsia="仿宋_GB2312" w:cs="TimesNewRoman"/>
          <w:kern w:val="0"/>
          <w:sz w:val="32"/>
          <w:szCs w:val="32"/>
          <w:lang w:val="en-US" w:eastAsia="zh-CN"/>
        </w:rPr>
        <w:t>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人员经费增加。</w:t>
      </w:r>
    </w:p>
    <w:p w14:paraId="2F73E4E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卫生健康支出（类）计划生育事务（款）计划生育</w:t>
      </w:r>
      <w:r>
        <w:rPr>
          <w:rFonts w:hint="eastAsia" w:ascii="TimesNewRoman" w:hAnsi="TimesNewRoman" w:eastAsia="仿宋_GB2312" w:cs="TimesNewRoman"/>
          <w:kern w:val="0"/>
          <w:sz w:val="32"/>
          <w:szCs w:val="32"/>
          <w:lang w:eastAsia="zh-CN"/>
        </w:rPr>
        <w:t>服务</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年预算4万元，比202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1万元，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项目经费压缩。</w:t>
      </w:r>
    </w:p>
    <w:p w14:paraId="3141F33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卫生健康支出（类）行政事业单位医疗（款）事业单位医疗（项）202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年预算2.</w:t>
      </w:r>
      <w:r>
        <w:rPr>
          <w:rFonts w:hint="eastAsia" w:ascii="TimesNewRoman" w:hAnsi="TimesNewRoman" w:eastAsia="仿宋_GB2312" w:cs="TimesNewRoman"/>
          <w:kern w:val="0"/>
          <w:sz w:val="32"/>
          <w:szCs w:val="32"/>
          <w:lang w:val="en-US" w:eastAsia="zh-CN"/>
        </w:rPr>
        <w:t>07</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0.</w:t>
      </w:r>
      <w:r>
        <w:rPr>
          <w:rFonts w:hint="eastAsia" w:ascii="TimesNewRoman" w:hAnsi="TimesNewRoman" w:eastAsia="仿宋_GB2312" w:cs="TimesNewRoman"/>
          <w:kern w:val="0"/>
          <w:sz w:val="32"/>
          <w:szCs w:val="32"/>
          <w:lang w:val="en-US" w:eastAsia="zh-CN"/>
        </w:rPr>
        <w:t>26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医疗比例调整</w:t>
      </w:r>
      <w:r>
        <w:rPr>
          <w:rFonts w:hint="eastAsia" w:ascii="TimesNewRoman" w:hAnsi="TimesNewRoman" w:eastAsia="仿宋_GB2312" w:cs="TimesNewRoman"/>
          <w:kern w:val="0"/>
          <w:sz w:val="32"/>
          <w:szCs w:val="32"/>
        </w:rPr>
        <w:t>。</w:t>
      </w:r>
    </w:p>
    <w:p w14:paraId="33720F5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卫生健康支出（类）行政事业单位医疗（款）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1.42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rPr>
        <w:t>0.</w:t>
      </w:r>
      <w:r>
        <w:rPr>
          <w:rFonts w:hint="eastAsia" w:ascii="TimesNewRoman" w:hAnsi="TimesNewRoman" w:eastAsia="仿宋_GB2312" w:cs="TimesNewRoman"/>
          <w:kern w:val="0"/>
          <w:sz w:val="32"/>
          <w:szCs w:val="32"/>
          <w:lang w:val="en-US" w:eastAsia="zh-CN"/>
        </w:rPr>
        <w:t>04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基数调整。</w:t>
      </w:r>
    </w:p>
    <w:p w14:paraId="7A4D914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、住房保障支出（类）住房改革支出（款）住房公积金（项）2025年预算</w:t>
      </w:r>
      <w:r>
        <w:rPr>
          <w:rFonts w:hint="eastAsia" w:ascii="TimesNewRoman" w:hAnsi="TimesNewRoman" w:eastAsia="仿宋_GB2312" w:cs="TimesNewRoman"/>
          <w:kern w:val="0"/>
          <w:sz w:val="32"/>
          <w:szCs w:val="32"/>
          <w:lang w:val="en-US" w:eastAsia="zh-CN"/>
        </w:rPr>
        <w:t>5.74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0.44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7.12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公积金基数调整</w:t>
      </w:r>
      <w:r>
        <w:rPr>
          <w:rFonts w:hint="eastAsia" w:ascii="TimesNewRoman" w:hAnsi="TimesNewRoman" w:eastAsia="仿宋_GB2312" w:cs="TimesNewRoman"/>
          <w:kern w:val="0"/>
          <w:sz w:val="32"/>
          <w:szCs w:val="32"/>
        </w:rPr>
        <w:t>。</w:t>
      </w:r>
    </w:p>
    <w:p w14:paraId="03C50AD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1.44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0.11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公积金基数调整</w:t>
      </w:r>
      <w:r>
        <w:rPr>
          <w:rFonts w:hint="eastAsia" w:ascii="TimesNewRoman" w:hAnsi="TimesNewRoman" w:eastAsia="仿宋_GB2312" w:cs="TimesNewRoman"/>
          <w:kern w:val="0"/>
          <w:sz w:val="32"/>
          <w:szCs w:val="32"/>
        </w:rPr>
        <w:t>。</w:t>
      </w:r>
    </w:p>
    <w:p w14:paraId="136B101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2.39</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7.75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公积金基数调整</w:t>
      </w:r>
      <w:r>
        <w:rPr>
          <w:rFonts w:hint="eastAsia" w:ascii="TimesNewRoman" w:hAnsi="TimesNewRoman" w:eastAsia="仿宋_GB2312" w:cs="TimesNewRoman"/>
          <w:kern w:val="0"/>
          <w:sz w:val="32"/>
          <w:szCs w:val="32"/>
        </w:rPr>
        <w:t>。</w:t>
      </w:r>
    </w:p>
    <w:p w14:paraId="4348B0FA">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0AB15F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76.52</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71.72</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4.8</w:t>
      </w:r>
      <w:r>
        <w:rPr>
          <w:rFonts w:hint="eastAsia" w:ascii="TimesNewRoman" w:hAnsi="TimesNewRoman" w:eastAsia="仿宋_GB2312" w:cs="TimesNewRoman"/>
          <w:kern w:val="0"/>
          <w:sz w:val="32"/>
          <w:szCs w:val="32"/>
        </w:rPr>
        <w:t>万元。</w:t>
      </w:r>
    </w:p>
    <w:p w14:paraId="61B2AC6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71.72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医疗费补助、对其他个人和家庭的补助支出。</w:t>
      </w:r>
    </w:p>
    <w:p w14:paraId="3DCB8BE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主要包括：其他商品服务支出。</w:t>
      </w:r>
    </w:p>
    <w:p w14:paraId="456DABF2">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07BE1A9">
      <w:pPr>
        <w:pStyle w:val="4"/>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51FD1B8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CFEF15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2194306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70E94F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项目经费压缩</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8694CD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47B6B74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40C4639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541B31E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2025年没有安排政府购买服务支出。</w:t>
      </w:r>
    </w:p>
    <w:p w14:paraId="02B71617">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76F793E7">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计划生育委员会药具管理站</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5712001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2B77D15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E7FBBC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站所规范化建设</w:t>
      </w:r>
      <w:r>
        <w:rPr>
          <w:rFonts w:hint="eastAsia" w:ascii="TimesNewRoman" w:hAnsi="TimesNewRoman" w:eastAsia="仿宋_GB2312" w:cs="TimesNewRoman"/>
          <w:kern w:val="0"/>
          <w:sz w:val="32"/>
          <w:szCs w:val="32"/>
        </w:rPr>
        <w:t>”项目。</w:t>
      </w:r>
    </w:p>
    <w:p w14:paraId="35E1FAD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（1）项目概述。项目概述。本项目主要包含以下费用：办公费、电费、邮电费、</w:t>
      </w:r>
      <w:r>
        <w:rPr>
          <w:rFonts w:hint="eastAsia" w:ascii="TimesNewRoman" w:hAnsi="TimesNewRoman" w:eastAsia="仿宋_GB2312" w:cs="TimesNewRoman"/>
          <w:kern w:val="0"/>
          <w:sz w:val="32"/>
          <w:szCs w:val="32"/>
          <w:lang w:eastAsia="zh-CN"/>
        </w:rPr>
        <w:t>差旅费、维修（护）费、</w:t>
      </w:r>
      <w:r>
        <w:rPr>
          <w:rFonts w:hint="eastAsia" w:ascii="TimesNewRoman" w:hAnsi="TimesNewRoman" w:eastAsia="仿宋_GB2312" w:cs="TimesNewRoman"/>
          <w:kern w:val="0"/>
          <w:sz w:val="32"/>
          <w:szCs w:val="32"/>
        </w:rPr>
        <w:t>其他商品和服务支出共计</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万元。进一步深化避孕药具改革工作，积极推进避孕药具工作的标准化规范化建设，完善基础设施，改善服务环境。</w:t>
      </w:r>
    </w:p>
    <w:p w14:paraId="58A0602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1《关于进一步完善和落实积极生育支持措施的指导意见》（国卫人口发〔2022〕26号）；2《安徽省人口与计划生育条例》；3《关于印发安徽省免费提供基本避孕药具质量管理规定的通知》皖卫函〔2023〕95号</w:t>
      </w:r>
      <w:r>
        <w:rPr>
          <w:rFonts w:hint="eastAsia" w:ascii="TimesNewRoman" w:hAnsi="TimesNewRoman" w:eastAsia="仿宋_GB2312" w:cs="TimesNewRoman"/>
          <w:kern w:val="0"/>
          <w:sz w:val="32"/>
          <w:szCs w:val="32"/>
          <w:lang w:eastAsia="zh-CN"/>
        </w:rPr>
        <w:t>。</w:t>
      </w:r>
    </w:p>
    <w:p w14:paraId="2DF9B21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淮北市计划生育委员会药具管理站</w:t>
      </w:r>
    </w:p>
    <w:p w14:paraId="2381DE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2489671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（5）项目内容。此项目是日常运转类项目，保障机构正常运转，完成日常工作任务</w:t>
      </w:r>
      <w:r>
        <w:rPr>
          <w:rFonts w:hint="eastAsia" w:ascii="TimesNewRoman" w:hAnsi="TimesNewRoman" w:eastAsia="仿宋_GB2312" w:cs="TimesNewRoman"/>
          <w:kern w:val="0"/>
          <w:sz w:val="32"/>
          <w:szCs w:val="32"/>
          <w:lang w:eastAsia="zh-CN"/>
        </w:rPr>
        <w:t>。</w:t>
      </w:r>
    </w:p>
    <w:p w14:paraId="5446082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电费</w:t>
      </w:r>
      <w:r>
        <w:rPr>
          <w:rFonts w:hint="eastAsia" w:ascii="TimesNewRoman" w:hAnsi="TimesNewRoman" w:eastAsia="仿宋_GB2312" w:cs="TimesNewRoman"/>
          <w:kern w:val="0"/>
          <w:sz w:val="32"/>
          <w:szCs w:val="32"/>
          <w:lang w:val="en-US" w:eastAsia="zh-CN"/>
        </w:rPr>
        <w:t>0.8万元、差旅费0.3万元、办公费1万元、邮电费0.4万元、</w:t>
      </w:r>
      <w:r>
        <w:rPr>
          <w:rFonts w:hint="eastAsia" w:ascii="TimesNewRoman" w:hAnsi="TimesNewRoman" w:eastAsia="仿宋_GB2312" w:cs="TimesNewRoman"/>
          <w:kern w:val="0"/>
          <w:sz w:val="32"/>
          <w:szCs w:val="32"/>
          <w:lang w:eastAsia="zh-CN"/>
        </w:rPr>
        <w:t>维修（护）费</w:t>
      </w:r>
      <w:r>
        <w:rPr>
          <w:rFonts w:hint="eastAsia" w:ascii="TimesNewRoman" w:hAnsi="TimesNewRoman" w:eastAsia="仿宋_GB2312" w:cs="TimesNewRoman"/>
          <w:kern w:val="0"/>
          <w:sz w:val="32"/>
          <w:szCs w:val="32"/>
          <w:lang w:val="en-US" w:eastAsia="zh-CN"/>
        </w:rPr>
        <w:t>1万元、</w:t>
      </w:r>
      <w:r>
        <w:rPr>
          <w:rFonts w:hint="eastAsia" w:ascii="TimesNewRoman" w:hAnsi="TimesNewRoman" w:eastAsia="仿宋_GB2312" w:cs="TimesNewRoman"/>
          <w:kern w:val="0"/>
          <w:sz w:val="32"/>
          <w:szCs w:val="32"/>
        </w:rPr>
        <w:t>其他商品和服务支出</w:t>
      </w:r>
      <w:r>
        <w:rPr>
          <w:rFonts w:hint="eastAsia" w:ascii="TimesNewRoman" w:hAnsi="TimesNewRoman" w:eastAsia="仿宋_GB2312" w:cs="TimesNewRoman"/>
          <w:kern w:val="0"/>
          <w:sz w:val="32"/>
          <w:szCs w:val="32"/>
          <w:lang w:val="en-US" w:eastAsia="zh-CN"/>
        </w:rPr>
        <w:t>0.5</w:t>
      </w:r>
      <w:r>
        <w:rPr>
          <w:rFonts w:hint="eastAsia" w:ascii="TimesNewRoman" w:hAnsi="TimesNewRoman" w:eastAsia="仿宋_GB2312" w:cs="TimesNewRoman"/>
          <w:kern w:val="0"/>
          <w:sz w:val="32"/>
          <w:szCs w:val="32"/>
        </w:rPr>
        <w:t>万元，共计</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w:t>
      </w:r>
    </w:p>
    <w:p w14:paraId="3CAC05E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B44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B9768A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93C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D5A6AB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F46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895BBD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66573F6">
            <w:pPr>
              <w:jc w:val="center"/>
              <w:rPr>
                <w:rFonts w:hint="eastAsia" w:ascii="宋体" w:cs="宋体" w:eastAsiaTheme="minorEastAsia"/>
                <w:sz w:val="20"/>
                <w:lang w:eastAsia="zh-CN"/>
              </w:rPr>
            </w:pPr>
            <w:r>
              <w:rPr>
                <w:rFonts w:hint="eastAsia" w:ascii="宋体" w:cs="宋体"/>
                <w:sz w:val="20"/>
                <w:lang w:eastAsia="zh-CN"/>
              </w:rPr>
              <w:t>站所规范化建设</w:t>
            </w:r>
          </w:p>
        </w:tc>
      </w:tr>
      <w:tr w14:paraId="5EB8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3A8C49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F91291E">
            <w:pPr>
              <w:jc w:val="center"/>
              <w:rPr>
                <w:rFonts w:ascii="宋体" w:cs="宋体"/>
                <w:sz w:val="20"/>
              </w:rPr>
            </w:pPr>
            <w:r>
              <w:rPr>
                <w:rFonts w:hint="default" w:ascii="宋体" w:cs="宋体" w:eastAsiaTheme="minorEastAsia"/>
                <w:sz w:val="20"/>
                <w:lang w:val="en-US" w:eastAsia="zh-CN"/>
              </w:rPr>
              <w:t>[076]淮北市卫生健康委员会</w:t>
            </w:r>
          </w:p>
        </w:tc>
        <w:tc>
          <w:tcPr>
            <w:tcW w:w="1848" w:type="dxa"/>
            <w:tcBorders>
              <w:tl2br w:val="nil"/>
              <w:tr2bl w:val="nil"/>
            </w:tcBorders>
            <w:vAlign w:val="center"/>
          </w:tcPr>
          <w:p w14:paraId="513E17C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1630CC0F">
            <w:pPr>
              <w:jc w:val="center"/>
              <w:rPr>
                <w:rFonts w:hint="eastAsia" w:asciiTheme="minorHAnsi" w:hAnsiTheme="minorHAnsi" w:eastAsiaTheme="minorEastAsia" w:cstheme="minorBidi"/>
                <w:kern w:val="2"/>
                <w:sz w:val="21"/>
                <w:szCs w:val="22"/>
                <w:lang w:val="en-US" w:eastAsia="zh-CN" w:bidi="ar-SA"/>
              </w:rPr>
            </w:pPr>
            <w:r>
              <w:rPr>
                <w:rFonts w:hint="eastAsia"/>
                <w:sz w:val="20"/>
                <w:szCs w:val="20"/>
                <w:lang w:eastAsia="zh-CN"/>
              </w:rPr>
              <w:t>淮北市计划生育委员会药具管理站</w:t>
            </w:r>
          </w:p>
        </w:tc>
      </w:tr>
      <w:tr w14:paraId="3814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DB21B9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2A70BEE">
            <w:pPr>
              <w:jc w:val="center"/>
              <w:rPr>
                <w:rFonts w:ascii="宋体" w:cs="宋体"/>
                <w:sz w:val="20"/>
              </w:rPr>
            </w:pPr>
            <w:r>
              <w:rPr>
                <w:rFonts w:hint="eastAsia" w:ascii="宋体" w:cs="宋体"/>
                <w:sz w:val="20"/>
              </w:rPr>
              <w:t>本级申报项目</w:t>
            </w:r>
          </w:p>
        </w:tc>
        <w:tc>
          <w:tcPr>
            <w:tcW w:w="1848" w:type="dxa"/>
            <w:tcBorders>
              <w:tl2br w:val="nil"/>
              <w:tr2bl w:val="nil"/>
            </w:tcBorders>
            <w:vAlign w:val="center"/>
          </w:tcPr>
          <w:p w14:paraId="00B89D79">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6CCCFCE">
            <w:pPr>
              <w:jc w:val="center"/>
              <w:rPr>
                <w:rFonts w:hint="eastAsia" w:eastAsiaTheme="minorEastAsia"/>
                <w:lang w:val="en-US" w:eastAsia="zh-CN"/>
              </w:rPr>
            </w:pPr>
            <w:r>
              <w:rPr>
                <w:rFonts w:hint="eastAsia"/>
                <w:lang w:val="en-US" w:eastAsia="zh-CN"/>
              </w:rPr>
              <w:t>1年</w:t>
            </w:r>
          </w:p>
        </w:tc>
      </w:tr>
      <w:tr w14:paraId="07EA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09AF4C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A38D7C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5D47700">
            <w:pPr>
              <w:jc w:val="right"/>
              <w:rPr>
                <w:rFonts w:hint="eastAsia" w:ascii="宋体" w:cs="宋体" w:eastAsiaTheme="minorEastAsia"/>
                <w:sz w:val="20"/>
                <w:lang w:val="en-US" w:eastAsia="zh-CN"/>
              </w:rPr>
            </w:pPr>
            <w:r>
              <w:rPr>
                <w:rFonts w:hint="eastAsia" w:ascii="宋体" w:cs="宋体"/>
                <w:sz w:val="20"/>
                <w:lang w:val="en-US" w:eastAsia="zh-CN"/>
              </w:rPr>
              <w:t>4万元</w:t>
            </w:r>
          </w:p>
        </w:tc>
      </w:tr>
      <w:tr w14:paraId="65D2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51F0344">
            <w:pPr>
              <w:jc w:val="center"/>
              <w:rPr>
                <w:rFonts w:ascii="宋体" w:cs="宋体"/>
                <w:sz w:val="20"/>
              </w:rPr>
            </w:pPr>
          </w:p>
        </w:tc>
        <w:tc>
          <w:tcPr>
            <w:tcW w:w="3349" w:type="dxa"/>
            <w:gridSpan w:val="2"/>
            <w:tcBorders>
              <w:tl2br w:val="nil"/>
              <w:tr2bl w:val="nil"/>
            </w:tcBorders>
            <w:vAlign w:val="center"/>
          </w:tcPr>
          <w:p w14:paraId="25C2627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4BD4A07">
            <w:pPr>
              <w:jc w:val="right"/>
              <w:rPr>
                <w:rFonts w:hint="eastAsia" w:ascii="宋体" w:cs="宋体" w:eastAsiaTheme="minorEastAsia"/>
                <w:sz w:val="20"/>
                <w:lang w:val="en-US" w:eastAsia="zh-CN"/>
              </w:rPr>
            </w:pPr>
            <w:r>
              <w:rPr>
                <w:rFonts w:hint="eastAsia" w:ascii="宋体" w:cs="宋体"/>
                <w:sz w:val="20"/>
                <w:lang w:val="en-US" w:eastAsia="zh-CN"/>
              </w:rPr>
              <w:t>4万元</w:t>
            </w:r>
          </w:p>
        </w:tc>
      </w:tr>
      <w:tr w14:paraId="0D4D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69B8106">
            <w:pPr>
              <w:jc w:val="center"/>
              <w:rPr>
                <w:rFonts w:ascii="宋体" w:cs="宋体"/>
                <w:sz w:val="20"/>
              </w:rPr>
            </w:pPr>
          </w:p>
        </w:tc>
        <w:tc>
          <w:tcPr>
            <w:tcW w:w="3349" w:type="dxa"/>
            <w:gridSpan w:val="2"/>
            <w:tcBorders>
              <w:tl2br w:val="nil"/>
              <w:tr2bl w:val="nil"/>
            </w:tcBorders>
            <w:vAlign w:val="center"/>
          </w:tcPr>
          <w:p w14:paraId="1CF1B33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DF6257B">
            <w:pPr>
              <w:jc w:val="right"/>
              <w:rPr>
                <w:rFonts w:hint="eastAsia" w:ascii="宋体" w:cs="宋体" w:eastAsiaTheme="minorEastAsia"/>
                <w:sz w:val="20"/>
                <w:lang w:val="en-US" w:eastAsia="zh-CN"/>
              </w:rPr>
            </w:pPr>
            <w:r>
              <w:rPr>
                <w:rFonts w:hint="eastAsia" w:ascii="宋体" w:cs="宋体"/>
                <w:sz w:val="20"/>
                <w:lang w:val="en-US" w:eastAsia="zh-CN"/>
              </w:rPr>
              <w:t>0</w:t>
            </w:r>
          </w:p>
        </w:tc>
      </w:tr>
      <w:tr w14:paraId="6682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D6A426E">
            <w:pPr>
              <w:jc w:val="center"/>
              <w:rPr>
                <w:rFonts w:ascii="宋体" w:cs="宋体"/>
                <w:sz w:val="20"/>
              </w:rPr>
            </w:pPr>
          </w:p>
        </w:tc>
        <w:tc>
          <w:tcPr>
            <w:tcW w:w="3349" w:type="dxa"/>
            <w:gridSpan w:val="2"/>
            <w:tcBorders>
              <w:tl2br w:val="nil"/>
              <w:tr2bl w:val="nil"/>
            </w:tcBorders>
            <w:vAlign w:val="center"/>
          </w:tcPr>
          <w:p w14:paraId="2057805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094E69C">
            <w:pPr>
              <w:jc w:val="right"/>
              <w:rPr>
                <w:rFonts w:hint="eastAsia" w:ascii="宋体" w:cs="宋体" w:eastAsiaTheme="minorEastAsia"/>
                <w:sz w:val="20"/>
                <w:lang w:val="en-US" w:eastAsia="zh-CN"/>
              </w:rPr>
            </w:pPr>
            <w:r>
              <w:rPr>
                <w:rFonts w:hint="eastAsia" w:ascii="宋体" w:cs="宋体"/>
                <w:sz w:val="20"/>
                <w:lang w:val="en-US" w:eastAsia="zh-CN"/>
              </w:rPr>
              <w:t>0</w:t>
            </w:r>
          </w:p>
        </w:tc>
      </w:tr>
      <w:tr w14:paraId="20A1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44356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38433D5">
            <w:pPr>
              <w:jc w:val="left"/>
              <w:rPr>
                <w:rFonts w:ascii="宋体" w:cs="宋体"/>
                <w:sz w:val="20"/>
              </w:rPr>
            </w:pPr>
            <w:r>
              <w:rPr>
                <w:rFonts w:hint="eastAsia" w:ascii="宋体" w:cs="宋体"/>
                <w:sz w:val="20"/>
              </w:rPr>
              <w:t>根据管理规范第二章职责与制度、第三章人员与培训、第四章质量管理文件与记录、第五章设施与设备、第七章验收、储存与养护及药具仓储管理细则的规定，用于药具人员培训宣传、药具库房维护、药具督查、维修更换老旧办公设备及正常办公等工作支出</w:t>
            </w:r>
            <w:r>
              <w:rPr>
                <w:rFonts w:hint="eastAsia" w:ascii="宋体" w:cs="宋体"/>
                <w:sz w:val="20"/>
                <w:lang w:eastAsia="zh-CN"/>
              </w:rPr>
              <w:t>。</w:t>
            </w:r>
          </w:p>
        </w:tc>
      </w:tr>
      <w:tr w14:paraId="0997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C29CEA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41E461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7DA9C8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8AA077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DD1F2D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AA5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43C4F74">
            <w:pPr>
              <w:jc w:val="center"/>
              <w:rPr>
                <w:rFonts w:ascii="宋体" w:cs="宋体"/>
                <w:sz w:val="20"/>
              </w:rPr>
            </w:pPr>
          </w:p>
        </w:tc>
        <w:tc>
          <w:tcPr>
            <w:tcW w:w="723" w:type="dxa"/>
            <w:vMerge w:val="restart"/>
            <w:tcBorders>
              <w:tl2br w:val="nil"/>
              <w:tr2bl w:val="nil"/>
            </w:tcBorders>
            <w:vAlign w:val="center"/>
          </w:tcPr>
          <w:p w14:paraId="66146BF5">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63452F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2605CCF5">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指标1：维修维护药具库房、开展药具督查及其他办公党建工作</w:t>
            </w:r>
          </w:p>
        </w:tc>
        <w:tc>
          <w:tcPr>
            <w:tcW w:w="4228" w:type="dxa"/>
            <w:gridSpan w:val="2"/>
            <w:tcBorders>
              <w:tl2br w:val="nil"/>
              <w:tr2bl w:val="nil"/>
            </w:tcBorders>
            <w:shd w:val="clear" w:color="auto" w:fill="auto"/>
            <w:vAlign w:val="center"/>
          </w:tcPr>
          <w:p w14:paraId="7E063A20">
            <w:pPr>
              <w:jc w:val="center"/>
              <w:rPr>
                <w:rFonts w:ascii="宋体" w:cs="宋体" w:hAnsiTheme="minorHAnsi" w:eastAsiaTheme="minorEastAsia"/>
                <w:kern w:val="2"/>
                <w:sz w:val="20"/>
                <w:szCs w:val="22"/>
                <w:lang w:val="en-US" w:eastAsia="zh-CN" w:bidi="ar-SA"/>
              </w:rPr>
            </w:pPr>
            <w:r>
              <w:rPr>
                <w:rFonts w:hint="eastAsia" w:ascii="宋体" w:cs="宋体"/>
                <w:sz w:val="20"/>
              </w:rPr>
              <w:t>维修维护药具库房、开展药具督查及其他办公党建工作</w:t>
            </w:r>
          </w:p>
        </w:tc>
      </w:tr>
      <w:tr w14:paraId="4E01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029725">
            <w:pPr>
              <w:jc w:val="center"/>
              <w:rPr>
                <w:rFonts w:ascii="宋体" w:cs="宋体"/>
                <w:sz w:val="20"/>
              </w:rPr>
            </w:pPr>
          </w:p>
        </w:tc>
        <w:tc>
          <w:tcPr>
            <w:tcW w:w="723" w:type="dxa"/>
            <w:vMerge w:val="continue"/>
            <w:tcBorders>
              <w:tl2br w:val="nil"/>
              <w:tr2bl w:val="nil"/>
            </w:tcBorders>
            <w:vAlign w:val="center"/>
          </w:tcPr>
          <w:p w14:paraId="12D04F19">
            <w:pPr>
              <w:jc w:val="center"/>
              <w:rPr>
                <w:rFonts w:ascii="宋体" w:cs="宋体"/>
                <w:sz w:val="20"/>
              </w:rPr>
            </w:pPr>
          </w:p>
        </w:tc>
        <w:tc>
          <w:tcPr>
            <w:tcW w:w="759" w:type="dxa"/>
            <w:gridSpan w:val="2"/>
            <w:tcBorders>
              <w:tl2br w:val="nil"/>
              <w:tr2bl w:val="nil"/>
            </w:tcBorders>
            <w:vAlign w:val="center"/>
          </w:tcPr>
          <w:p w14:paraId="01A6EDC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1A3507BF">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指标1：库房养护维修质量合格</w:t>
            </w:r>
          </w:p>
        </w:tc>
        <w:tc>
          <w:tcPr>
            <w:tcW w:w="4228" w:type="dxa"/>
            <w:gridSpan w:val="2"/>
            <w:tcBorders>
              <w:tl2br w:val="nil"/>
              <w:tr2bl w:val="nil"/>
            </w:tcBorders>
            <w:shd w:val="clear" w:color="auto" w:fill="auto"/>
            <w:vAlign w:val="center"/>
          </w:tcPr>
          <w:p w14:paraId="4AC0EF64">
            <w:pPr>
              <w:jc w:val="center"/>
              <w:rPr>
                <w:rFonts w:ascii="宋体" w:cs="宋体" w:hAnsiTheme="minorHAnsi" w:eastAsiaTheme="minorEastAsia"/>
                <w:kern w:val="2"/>
                <w:sz w:val="20"/>
                <w:szCs w:val="22"/>
                <w:lang w:val="en-US" w:eastAsia="zh-CN" w:bidi="ar-SA"/>
              </w:rPr>
            </w:pPr>
            <w:r>
              <w:rPr>
                <w:rFonts w:hint="eastAsia" w:ascii="宋体" w:cs="宋体"/>
                <w:sz w:val="20"/>
              </w:rPr>
              <w:t>库房养护维修质量合格</w:t>
            </w:r>
          </w:p>
        </w:tc>
      </w:tr>
      <w:tr w14:paraId="392F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97EC5F">
            <w:pPr>
              <w:jc w:val="center"/>
              <w:rPr>
                <w:rFonts w:ascii="宋体" w:cs="宋体"/>
                <w:sz w:val="20"/>
              </w:rPr>
            </w:pPr>
          </w:p>
        </w:tc>
        <w:tc>
          <w:tcPr>
            <w:tcW w:w="723" w:type="dxa"/>
            <w:vMerge w:val="continue"/>
            <w:tcBorders>
              <w:tl2br w:val="nil"/>
              <w:tr2bl w:val="nil"/>
            </w:tcBorders>
            <w:vAlign w:val="center"/>
          </w:tcPr>
          <w:p w14:paraId="4936AE99">
            <w:pPr>
              <w:jc w:val="center"/>
              <w:rPr>
                <w:rFonts w:ascii="宋体" w:cs="宋体"/>
                <w:sz w:val="20"/>
              </w:rPr>
            </w:pPr>
          </w:p>
        </w:tc>
        <w:tc>
          <w:tcPr>
            <w:tcW w:w="759" w:type="dxa"/>
            <w:gridSpan w:val="2"/>
            <w:tcBorders>
              <w:tl2br w:val="nil"/>
              <w:tr2bl w:val="nil"/>
            </w:tcBorders>
            <w:vAlign w:val="center"/>
          </w:tcPr>
          <w:p w14:paraId="55665F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11A123DD">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指标1：经费支出时效性</w:t>
            </w:r>
          </w:p>
        </w:tc>
        <w:tc>
          <w:tcPr>
            <w:tcW w:w="4228" w:type="dxa"/>
            <w:gridSpan w:val="2"/>
            <w:tcBorders>
              <w:tl2br w:val="nil"/>
              <w:tr2bl w:val="nil"/>
            </w:tcBorders>
            <w:shd w:val="clear" w:color="auto" w:fill="auto"/>
            <w:vAlign w:val="center"/>
          </w:tcPr>
          <w:p w14:paraId="48326018">
            <w:pPr>
              <w:jc w:val="center"/>
              <w:rPr>
                <w:rFonts w:ascii="宋体" w:cs="宋体" w:hAnsiTheme="minorHAnsi" w:eastAsiaTheme="minorEastAsia"/>
                <w:kern w:val="2"/>
                <w:sz w:val="20"/>
                <w:szCs w:val="22"/>
                <w:lang w:val="en-US" w:eastAsia="zh-CN" w:bidi="ar-SA"/>
              </w:rPr>
            </w:pPr>
            <w:r>
              <w:rPr>
                <w:rFonts w:hint="eastAsia" w:ascii="宋体" w:cs="宋体"/>
                <w:sz w:val="20"/>
              </w:rPr>
              <w:t>工作任务完成及时</w:t>
            </w:r>
          </w:p>
        </w:tc>
      </w:tr>
      <w:tr w14:paraId="3E9E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974504">
            <w:pPr>
              <w:jc w:val="center"/>
              <w:rPr>
                <w:rFonts w:ascii="宋体" w:cs="宋体"/>
                <w:sz w:val="20"/>
              </w:rPr>
            </w:pPr>
          </w:p>
        </w:tc>
        <w:tc>
          <w:tcPr>
            <w:tcW w:w="723" w:type="dxa"/>
            <w:vMerge w:val="continue"/>
            <w:tcBorders>
              <w:tl2br w:val="nil"/>
              <w:tr2bl w:val="nil"/>
            </w:tcBorders>
            <w:vAlign w:val="center"/>
          </w:tcPr>
          <w:p w14:paraId="06242A38">
            <w:pPr>
              <w:jc w:val="center"/>
              <w:rPr>
                <w:rFonts w:ascii="宋体" w:cs="宋体"/>
                <w:sz w:val="20"/>
              </w:rPr>
            </w:pPr>
          </w:p>
        </w:tc>
        <w:tc>
          <w:tcPr>
            <w:tcW w:w="759" w:type="dxa"/>
            <w:gridSpan w:val="2"/>
            <w:tcBorders>
              <w:tl2br w:val="nil"/>
              <w:tr2bl w:val="nil"/>
            </w:tcBorders>
            <w:vAlign w:val="center"/>
          </w:tcPr>
          <w:p w14:paraId="085EF93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71A10F2E">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指标1：按照项目预算成本进行</w:t>
            </w:r>
          </w:p>
        </w:tc>
        <w:tc>
          <w:tcPr>
            <w:tcW w:w="4228" w:type="dxa"/>
            <w:gridSpan w:val="2"/>
            <w:tcBorders>
              <w:tl2br w:val="nil"/>
              <w:tr2bl w:val="nil"/>
            </w:tcBorders>
            <w:shd w:val="clear" w:color="auto" w:fill="auto"/>
            <w:vAlign w:val="center"/>
          </w:tcPr>
          <w:p w14:paraId="2C5B0538">
            <w:pPr>
              <w:jc w:val="center"/>
              <w:rPr>
                <w:rFonts w:ascii="宋体" w:cs="宋体" w:hAnsiTheme="minorHAnsi" w:eastAsiaTheme="minorEastAsia"/>
                <w:kern w:val="2"/>
                <w:sz w:val="20"/>
                <w:szCs w:val="22"/>
                <w:lang w:val="en-US" w:eastAsia="zh-CN" w:bidi="ar-SA"/>
              </w:rPr>
            </w:pPr>
            <w:r>
              <w:rPr>
                <w:rFonts w:hint="eastAsia" w:ascii="宋体" w:cs="宋体"/>
                <w:sz w:val="20"/>
              </w:rPr>
              <w:t>按照项目预算成本进行</w:t>
            </w:r>
          </w:p>
        </w:tc>
      </w:tr>
      <w:tr w14:paraId="6205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3867A8">
            <w:pPr>
              <w:jc w:val="center"/>
              <w:rPr>
                <w:rFonts w:ascii="宋体" w:cs="宋体"/>
                <w:sz w:val="20"/>
              </w:rPr>
            </w:pPr>
          </w:p>
        </w:tc>
        <w:tc>
          <w:tcPr>
            <w:tcW w:w="723" w:type="dxa"/>
            <w:vMerge w:val="restart"/>
            <w:tcBorders>
              <w:tl2br w:val="nil"/>
              <w:tr2bl w:val="nil"/>
            </w:tcBorders>
            <w:vAlign w:val="center"/>
          </w:tcPr>
          <w:p w14:paraId="11E2070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21056A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10C49EFC">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指标1：经济效益指标不适用</w:t>
            </w:r>
          </w:p>
        </w:tc>
        <w:tc>
          <w:tcPr>
            <w:tcW w:w="4228" w:type="dxa"/>
            <w:gridSpan w:val="2"/>
            <w:tcBorders>
              <w:tl2br w:val="nil"/>
              <w:tr2bl w:val="nil"/>
            </w:tcBorders>
            <w:shd w:val="clear" w:color="auto" w:fill="auto"/>
            <w:vAlign w:val="center"/>
          </w:tcPr>
          <w:p w14:paraId="29883B7D">
            <w:pPr>
              <w:jc w:val="center"/>
              <w:rPr>
                <w:rFonts w:ascii="宋体" w:cs="宋体" w:hAnsiTheme="minorHAnsi" w:eastAsiaTheme="minorEastAsia"/>
                <w:kern w:val="2"/>
                <w:sz w:val="20"/>
                <w:szCs w:val="22"/>
                <w:lang w:val="en-US" w:eastAsia="zh-CN" w:bidi="ar-SA"/>
              </w:rPr>
            </w:pPr>
            <w:r>
              <w:rPr>
                <w:rFonts w:hint="eastAsia" w:ascii="宋体" w:cs="宋体"/>
                <w:sz w:val="20"/>
              </w:rPr>
              <w:t>经济效益指标不适用</w:t>
            </w:r>
          </w:p>
        </w:tc>
      </w:tr>
      <w:tr w14:paraId="6665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64E25A">
            <w:pPr>
              <w:jc w:val="center"/>
              <w:rPr>
                <w:rFonts w:ascii="宋体" w:cs="宋体"/>
                <w:sz w:val="20"/>
              </w:rPr>
            </w:pPr>
          </w:p>
        </w:tc>
        <w:tc>
          <w:tcPr>
            <w:tcW w:w="723" w:type="dxa"/>
            <w:vMerge w:val="continue"/>
            <w:tcBorders>
              <w:tl2br w:val="nil"/>
              <w:tr2bl w:val="nil"/>
            </w:tcBorders>
            <w:vAlign w:val="center"/>
          </w:tcPr>
          <w:p w14:paraId="2AFD3B58">
            <w:pPr>
              <w:jc w:val="center"/>
              <w:rPr>
                <w:rFonts w:ascii="宋体" w:cs="宋体"/>
                <w:sz w:val="20"/>
              </w:rPr>
            </w:pPr>
          </w:p>
        </w:tc>
        <w:tc>
          <w:tcPr>
            <w:tcW w:w="759" w:type="dxa"/>
            <w:gridSpan w:val="2"/>
            <w:tcBorders>
              <w:tl2br w:val="nil"/>
              <w:tr2bl w:val="nil"/>
            </w:tcBorders>
            <w:vAlign w:val="center"/>
          </w:tcPr>
          <w:p w14:paraId="7787B12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6FBDBF9B">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指标1：全市药具规范化管理，保证避孕措施多样性和选择性</w:t>
            </w:r>
          </w:p>
        </w:tc>
        <w:tc>
          <w:tcPr>
            <w:tcW w:w="4228" w:type="dxa"/>
            <w:gridSpan w:val="2"/>
            <w:tcBorders>
              <w:tl2br w:val="nil"/>
              <w:tr2bl w:val="nil"/>
            </w:tcBorders>
            <w:shd w:val="clear" w:color="auto" w:fill="auto"/>
            <w:vAlign w:val="center"/>
          </w:tcPr>
          <w:p w14:paraId="768448A4">
            <w:pPr>
              <w:jc w:val="center"/>
              <w:rPr>
                <w:rFonts w:ascii="宋体" w:cs="宋体" w:hAnsiTheme="minorHAnsi" w:eastAsiaTheme="minorEastAsia"/>
                <w:kern w:val="2"/>
                <w:sz w:val="20"/>
                <w:szCs w:val="22"/>
                <w:lang w:val="en-US" w:eastAsia="zh-CN" w:bidi="ar-SA"/>
              </w:rPr>
            </w:pPr>
            <w:r>
              <w:rPr>
                <w:rFonts w:hint="eastAsia" w:ascii="宋体" w:cs="宋体"/>
                <w:sz w:val="20"/>
              </w:rPr>
              <w:t>全市药具规范化管理，保证避孕措施多样性和选择性</w:t>
            </w:r>
          </w:p>
        </w:tc>
      </w:tr>
      <w:tr w14:paraId="59B8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A8F31A">
            <w:pPr>
              <w:jc w:val="center"/>
              <w:rPr>
                <w:rFonts w:ascii="宋体" w:cs="宋体"/>
                <w:sz w:val="20"/>
              </w:rPr>
            </w:pPr>
          </w:p>
        </w:tc>
        <w:tc>
          <w:tcPr>
            <w:tcW w:w="723" w:type="dxa"/>
            <w:vMerge w:val="continue"/>
            <w:tcBorders>
              <w:tl2br w:val="nil"/>
              <w:tr2bl w:val="nil"/>
            </w:tcBorders>
            <w:vAlign w:val="center"/>
          </w:tcPr>
          <w:p w14:paraId="1064C1D4">
            <w:pPr>
              <w:jc w:val="center"/>
              <w:rPr>
                <w:rFonts w:ascii="宋体" w:cs="宋体"/>
                <w:sz w:val="20"/>
              </w:rPr>
            </w:pPr>
          </w:p>
        </w:tc>
        <w:tc>
          <w:tcPr>
            <w:tcW w:w="759" w:type="dxa"/>
            <w:gridSpan w:val="2"/>
            <w:tcBorders>
              <w:tl2br w:val="nil"/>
              <w:tr2bl w:val="nil"/>
            </w:tcBorders>
            <w:vAlign w:val="center"/>
          </w:tcPr>
          <w:p w14:paraId="2B03DC4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0AF753D7">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指标1：提高避孕药具普及，减少意外妊娠的发生</w:t>
            </w:r>
          </w:p>
        </w:tc>
        <w:tc>
          <w:tcPr>
            <w:tcW w:w="4228" w:type="dxa"/>
            <w:gridSpan w:val="2"/>
            <w:tcBorders>
              <w:tl2br w:val="nil"/>
              <w:tr2bl w:val="nil"/>
            </w:tcBorders>
            <w:shd w:val="clear" w:color="auto" w:fill="auto"/>
            <w:vAlign w:val="center"/>
          </w:tcPr>
          <w:p w14:paraId="7BA73814">
            <w:pPr>
              <w:jc w:val="center"/>
              <w:rPr>
                <w:rFonts w:ascii="宋体" w:cs="宋体" w:hAnsiTheme="minorHAnsi" w:eastAsiaTheme="minorEastAsia"/>
                <w:kern w:val="2"/>
                <w:sz w:val="20"/>
                <w:szCs w:val="22"/>
                <w:lang w:val="en-US" w:eastAsia="zh-CN" w:bidi="ar-SA"/>
              </w:rPr>
            </w:pPr>
            <w:r>
              <w:rPr>
                <w:rFonts w:hint="eastAsia" w:ascii="宋体" w:cs="宋体"/>
                <w:sz w:val="20"/>
              </w:rPr>
              <w:t>提高避孕药具普及，减少意外妊娠的发生</w:t>
            </w:r>
          </w:p>
        </w:tc>
      </w:tr>
      <w:tr w14:paraId="7D2A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DFCA4D3">
            <w:pPr>
              <w:jc w:val="center"/>
              <w:rPr>
                <w:rFonts w:ascii="宋体" w:cs="宋体"/>
                <w:sz w:val="20"/>
              </w:rPr>
            </w:pPr>
          </w:p>
        </w:tc>
        <w:tc>
          <w:tcPr>
            <w:tcW w:w="723" w:type="dxa"/>
            <w:vMerge w:val="continue"/>
            <w:tcBorders>
              <w:tl2br w:val="nil"/>
              <w:tr2bl w:val="nil"/>
            </w:tcBorders>
            <w:vAlign w:val="center"/>
          </w:tcPr>
          <w:p w14:paraId="087B6C8F">
            <w:pPr>
              <w:jc w:val="center"/>
              <w:rPr>
                <w:rFonts w:ascii="宋体" w:cs="宋体"/>
                <w:sz w:val="20"/>
              </w:rPr>
            </w:pPr>
          </w:p>
        </w:tc>
        <w:tc>
          <w:tcPr>
            <w:tcW w:w="759" w:type="dxa"/>
            <w:gridSpan w:val="2"/>
            <w:tcBorders>
              <w:tl2br w:val="nil"/>
              <w:tr2bl w:val="nil"/>
            </w:tcBorders>
            <w:vAlign w:val="center"/>
          </w:tcPr>
          <w:p w14:paraId="2816C00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1C985E4F">
            <w:pPr>
              <w:widowControl/>
              <w:jc w:val="left"/>
              <w:textAlignment w:val="center"/>
              <w:rPr>
                <w:rFonts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指标1：减少意外妊娠发生，保护育龄妇女生殖健康</w:t>
            </w:r>
          </w:p>
        </w:tc>
        <w:tc>
          <w:tcPr>
            <w:tcW w:w="4228" w:type="dxa"/>
            <w:gridSpan w:val="2"/>
            <w:tcBorders>
              <w:tl2br w:val="nil"/>
              <w:tr2bl w:val="nil"/>
            </w:tcBorders>
            <w:shd w:val="clear" w:color="auto" w:fill="auto"/>
            <w:vAlign w:val="center"/>
          </w:tcPr>
          <w:p w14:paraId="0B236AE2">
            <w:pPr>
              <w:jc w:val="center"/>
              <w:rPr>
                <w:rFonts w:ascii="宋体" w:cs="宋体" w:hAnsiTheme="minorHAnsi" w:eastAsiaTheme="minorEastAsia"/>
                <w:kern w:val="2"/>
                <w:sz w:val="20"/>
                <w:szCs w:val="22"/>
                <w:lang w:val="en-US" w:eastAsia="zh-CN" w:bidi="ar-SA"/>
              </w:rPr>
            </w:pPr>
            <w:r>
              <w:rPr>
                <w:rFonts w:hint="eastAsia" w:ascii="宋体" w:cs="宋体"/>
                <w:sz w:val="20"/>
              </w:rPr>
              <w:t>减少意外妊娠发生，保护育龄妇女生殖健康</w:t>
            </w:r>
          </w:p>
        </w:tc>
      </w:tr>
      <w:tr w14:paraId="5CEB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B7502E6">
            <w:pPr>
              <w:jc w:val="center"/>
              <w:rPr>
                <w:rFonts w:ascii="宋体" w:cs="宋体"/>
                <w:sz w:val="20"/>
              </w:rPr>
            </w:pPr>
          </w:p>
        </w:tc>
        <w:tc>
          <w:tcPr>
            <w:tcW w:w="723" w:type="dxa"/>
            <w:tcBorders>
              <w:tl2br w:val="nil"/>
              <w:tr2bl w:val="nil"/>
            </w:tcBorders>
            <w:vAlign w:val="center"/>
          </w:tcPr>
          <w:p w14:paraId="6FAB9F5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7B66FD0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5700040B">
            <w:pPr>
              <w:widowControl/>
              <w:jc w:val="left"/>
              <w:textAlignment w:val="center"/>
              <w:rPr>
                <w:rFonts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指标1：计生服务对象满意</w:t>
            </w:r>
          </w:p>
        </w:tc>
        <w:tc>
          <w:tcPr>
            <w:tcW w:w="4228" w:type="dxa"/>
            <w:gridSpan w:val="2"/>
            <w:tcBorders>
              <w:tl2br w:val="nil"/>
              <w:tr2bl w:val="nil"/>
            </w:tcBorders>
            <w:shd w:val="clear" w:color="auto" w:fill="auto"/>
            <w:vAlign w:val="center"/>
          </w:tcPr>
          <w:p w14:paraId="50ECBAB9">
            <w:pPr>
              <w:jc w:val="center"/>
              <w:rPr>
                <w:rFonts w:ascii="宋体" w:cs="宋体" w:hAnsiTheme="minorHAnsi" w:eastAsiaTheme="minorEastAsia"/>
                <w:kern w:val="2"/>
                <w:sz w:val="20"/>
                <w:szCs w:val="22"/>
                <w:lang w:val="en-US" w:eastAsia="zh-CN" w:bidi="ar-SA"/>
              </w:rPr>
            </w:pPr>
            <w:r>
              <w:rPr>
                <w:rFonts w:hint="eastAsia" w:ascii="宋体" w:cs="宋体"/>
                <w:sz w:val="20"/>
              </w:rPr>
              <w:t>计生服务对象满意</w:t>
            </w:r>
          </w:p>
        </w:tc>
      </w:tr>
    </w:tbl>
    <w:p w14:paraId="2A807B28">
      <w:pPr>
        <w:ind w:firstLine="420" w:firstLineChars="200"/>
      </w:pPr>
    </w:p>
    <w:p w14:paraId="3A0384C2">
      <w:pPr>
        <w:ind w:firstLine="420" w:firstLineChars="200"/>
      </w:pPr>
    </w:p>
    <w:p w14:paraId="62505EE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1C0AC19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3A64623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380386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79302A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3C27FC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台（套）。</w:t>
      </w:r>
    </w:p>
    <w:p w14:paraId="632FCBE8">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年部门预算安排购置公务用车0辆，购置费0万元；安排购置单价50万元以上的通用设备0台（套），购置费0万元；安排购置单价100万元以上专用设备0台（套），购置费0万元。</w:t>
      </w:r>
    </w:p>
    <w:p w14:paraId="140E50A8">
      <w:pPr>
        <w:ind w:firstLine="640" w:firstLineChars="200"/>
        <w:rPr>
          <w:rFonts w:ascii="TimesNewRoman" w:hAnsi="TimesNewRoman" w:eastAsia="仿宋_GB2312" w:cs="TimesNewRoman"/>
          <w:kern w:val="0"/>
          <w:sz w:val="32"/>
          <w:szCs w:val="32"/>
        </w:rPr>
      </w:pPr>
    </w:p>
    <w:p w14:paraId="138A0F76">
      <w:pPr>
        <w:adjustRightInd w:val="0"/>
        <w:snapToGrid w:val="0"/>
        <w:spacing w:line="580" w:lineRule="exact"/>
        <w:ind w:firstLine="643" w:firstLineChars="200"/>
        <w:rPr>
          <w:rFonts w:ascii="TimesNewRoman" w:hAnsi="TimesNewRoman" w:eastAsia="仿宋_GB2312" w:cs="TimesNewRoman"/>
          <w:b/>
          <w:sz w:val="32"/>
          <w:szCs w:val="32"/>
        </w:rPr>
      </w:pPr>
      <w:bookmarkStart w:id="0" w:name="_GoBack"/>
      <w:bookmarkEnd w:id="0"/>
      <w:r>
        <w:rPr>
          <w:rFonts w:hint="eastAsia" w:ascii="TimesNewRoman" w:hAnsi="TimesNewRoman" w:eastAsia="仿宋_GB2312" w:cs="TimesNewRoman"/>
          <w:b/>
          <w:sz w:val="32"/>
          <w:szCs w:val="32"/>
        </w:rPr>
        <w:t>（五）绩效目标设置情况。</w:t>
      </w:r>
    </w:p>
    <w:p w14:paraId="09912C4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计划生育委员会药具管理站</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2A7561D">
      <w:pPr>
        <w:pStyle w:val="4"/>
        <w:adjustRightInd w:val="0"/>
        <w:snapToGrid w:val="0"/>
        <w:spacing w:line="560" w:lineRule="exact"/>
        <w:jc w:val="center"/>
        <w:rPr>
          <w:rFonts w:ascii="TimesNewRoman" w:hAnsi="TimesNewRoman" w:eastAsia="黑体" w:cs="TimesNewRoman"/>
          <w:bCs/>
          <w:sz w:val="36"/>
          <w:szCs w:val="36"/>
        </w:rPr>
      </w:pPr>
    </w:p>
    <w:p w14:paraId="7873685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6CFB3B4E"/>
    <w:p w14:paraId="3E8B75E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0C92FF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27C8A0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6BA2CAA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11C8DF3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356AC7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723E4D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712E635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4B0FE4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1A44F7D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231A625"/>
    <w:p w14:paraId="11E9E794"/>
    <w:p w14:paraId="3518EA3B"/>
    <w:p w14:paraId="3AFBE645"/>
    <w:p w14:paraId="01E2A0F9"/>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Arial Unicode MS"/>
    <w:panose1 w:val="00000000000000000000"/>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TimesNewRoman">
    <w:altName w:val="Arial Unicode M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C6E6336"/>
    <w:rsid w:val="12983E52"/>
    <w:rsid w:val="14EA6A1E"/>
    <w:rsid w:val="1CA4236C"/>
    <w:rsid w:val="22692E2C"/>
    <w:rsid w:val="27A6670B"/>
    <w:rsid w:val="2A4A7451"/>
    <w:rsid w:val="2C4D3121"/>
    <w:rsid w:val="2CB636BE"/>
    <w:rsid w:val="2E286FB7"/>
    <w:rsid w:val="34A9783B"/>
    <w:rsid w:val="361F3F8A"/>
    <w:rsid w:val="38DE1A7D"/>
    <w:rsid w:val="43884ABF"/>
    <w:rsid w:val="44D73111"/>
    <w:rsid w:val="45D417B4"/>
    <w:rsid w:val="485853A8"/>
    <w:rsid w:val="495A0364"/>
    <w:rsid w:val="4E4E2AF9"/>
    <w:rsid w:val="5DF7627A"/>
    <w:rsid w:val="5F670F98"/>
    <w:rsid w:val="69201005"/>
    <w:rsid w:val="7118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qFormat/>
    <w:uiPriority w:val="0"/>
    <w:pPr>
      <w:outlineLvl w:val="0"/>
    </w:pPr>
    <w:rPr>
      <w:rFonts w:ascii="DejaVu Sans" w:hAnsi="DejaVu Sans"/>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6060</Words>
  <Characters>6649</Characters>
  <Lines>48</Lines>
  <Paragraphs>13</Paragraphs>
  <TotalTime>0</TotalTime>
  <ScaleCrop>false</ScaleCrop>
  <LinksUpToDate>false</LinksUpToDate>
  <CharactersWithSpaces>6760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核算中心-朱兆琪</cp:lastModifiedBy>
  <dcterms:modified xsi:type="dcterms:W3CDTF">2025-02-21T03:25:06Z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eyJoZGlkIjoiYWJjYzA0NzdjODdiMjEwZjgyZGY3ZTQxOWZmYzhiNDYiLCJ1c2VySWQiOiIyMDE4NDU3MTIifQ==</vt:lpwstr>
  </property>
  <property fmtid="{D5CDD505-2E9C-101B-9397-08002B2CF9AE}" pid="3" name="KSOProductBuildVer">
    <vt:lpwstr>2052-12.1.0.19770</vt:lpwstr>
  </property>
  <property fmtid="{D5CDD505-2E9C-101B-9397-08002B2CF9AE}" pid="4" name="ICV">
    <vt:lpwstr>5E0D7080319E4BCC92E3683215915618_12</vt:lpwstr>
  </property>
</Properties>
</file>