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EC93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4B90004"/>
    <w:p w14:paraId="596A42B9"/>
    <w:p w14:paraId="405F5D5A"/>
    <w:p w14:paraId="5AAF162B"/>
    <w:p w14:paraId="1EEE624E"/>
    <w:p w14:paraId="155CC089"/>
    <w:p w14:paraId="59107B79"/>
    <w:p w14:paraId="535F2D65"/>
    <w:p w14:paraId="6E618CE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中医医院</w:t>
      </w:r>
      <w:r>
        <w:rPr>
          <w:rFonts w:hint="eastAsia" w:ascii="TimesNewRoman" w:hAnsi="TimesNewRoman" w:eastAsia="华文中宋" w:cs="TimesNewRoman"/>
          <w:b/>
          <w:sz w:val="44"/>
          <w:szCs w:val="44"/>
        </w:rPr>
        <w:t>2025年</w:t>
      </w:r>
    </w:p>
    <w:p w14:paraId="1E2790B7">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4E86CBF7"/>
    <w:p w14:paraId="7363959F"/>
    <w:p w14:paraId="6419FCA3"/>
    <w:p w14:paraId="1AF592ED"/>
    <w:p w14:paraId="77E82AB5"/>
    <w:p w14:paraId="7C65E5B7"/>
    <w:p w14:paraId="2152B9F6"/>
    <w:p w14:paraId="48F76613"/>
    <w:p w14:paraId="6EA171F1"/>
    <w:p w14:paraId="752FADF3"/>
    <w:p w14:paraId="2D0A56ED"/>
    <w:p w14:paraId="7A56D146"/>
    <w:p w14:paraId="778C250D"/>
    <w:p w14:paraId="6DC032FC"/>
    <w:p w14:paraId="5F0A6B8E"/>
    <w:p w14:paraId="3177001A"/>
    <w:p w14:paraId="1F5D6E89"/>
    <w:p w14:paraId="7E738B7D"/>
    <w:p w14:paraId="6986EB69"/>
    <w:p w14:paraId="211D682A"/>
    <w:p w14:paraId="478367D5"/>
    <w:p w14:paraId="2333E40F"/>
    <w:p w14:paraId="0DB262ED">
      <w:pPr>
        <w:pStyle w:val="4"/>
        <w:adjustRightInd w:val="0"/>
        <w:snapToGrid w:val="0"/>
        <w:spacing w:line="560" w:lineRule="exact"/>
        <w:jc w:val="center"/>
        <w:rPr>
          <w:rFonts w:ascii="TimesNewRoman" w:hAnsi="TimesNewRoman" w:eastAsia="黑体" w:cs="TimesNewRoman"/>
          <w:bCs/>
          <w:sz w:val="44"/>
          <w:szCs w:val="44"/>
        </w:rPr>
      </w:pPr>
    </w:p>
    <w:p w14:paraId="064C539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7EE3B597"/>
    <w:p w14:paraId="3D8FDCC2"/>
    <w:p w14:paraId="0856D109">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CF1BABD"/>
    <w:p w14:paraId="46D33CA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649E66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E36ECF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660D49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0C2C1A7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5C97802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2025年收支总表</w:t>
      </w:r>
    </w:p>
    <w:p w14:paraId="3495CB5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2025年收入总表</w:t>
      </w:r>
    </w:p>
    <w:p w14:paraId="55E077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2025年支出总表</w:t>
      </w:r>
    </w:p>
    <w:p w14:paraId="0C6CDF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2025年财政拨款收支总表</w:t>
      </w:r>
    </w:p>
    <w:p w14:paraId="4C12B66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2025年一般公共预算支出表</w:t>
      </w:r>
    </w:p>
    <w:p w14:paraId="320E150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2025年一般公共预算基本支出表</w:t>
      </w:r>
    </w:p>
    <w:p w14:paraId="34D92D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2025年政府性基金预算支出表</w:t>
      </w:r>
    </w:p>
    <w:p w14:paraId="2A19C58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2025年国有资本经营预算支出表</w:t>
      </w:r>
    </w:p>
    <w:p w14:paraId="120F8BC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2025年项目支出表</w:t>
      </w:r>
    </w:p>
    <w:p w14:paraId="26B867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2025年政府采购支出表</w:t>
      </w:r>
    </w:p>
    <w:p w14:paraId="429F9C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2025年政府购买服务支出表</w:t>
      </w:r>
    </w:p>
    <w:p w14:paraId="5C2C799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中医医院</w:t>
      </w:r>
      <w:r>
        <w:rPr>
          <w:rFonts w:ascii="TimesNewRoman" w:hAnsi="TimesNewRoman" w:eastAsia="仿宋_GB2312" w:cs="TimesNewRoman"/>
          <w:bCs/>
          <w:sz w:val="32"/>
          <w:szCs w:val="32"/>
        </w:rPr>
        <w:t>2025年通用资产配置支出表</w:t>
      </w:r>
    </w:p>
    <w:p w14:paraId="1769165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5D96817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A7ABF7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F8FFF8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1B104C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68FA023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1E721D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731DB4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790283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6642F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29AD76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9FD08D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7118FB0E">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24C4F729">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0E495CC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22473F8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F8DA6F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2025年部门预算纳入绩效考评项目表</w:t>
      </w:r>
    </w:p>
    <w:p w14:paraId="04B530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中医医院</w:t>
      </w:r>
      <w:r>
        <w:rPr>
          <w:rFonts w:hint="eastAsia" w:ascii="TimesNewRoman" w:hAnsi="TimesNewRoman" w:eastAsia="仿宋_GB2312" w:cs="TimesNewRoman"/>
          <w:bCs/>
          <w:sz w:val="32"/>
          <w:szCs w:val="32"/>
        </w:rPr>
        <w:t>2025年部门预算专项资金管理清单（专栏公开）</w:t>
      </w:r>
    </w:p>
    <w:p w14:paraId="55F6EADD">
      <w:pPr>
        <w:pStyle w:val="4"/>
        <w:adjustRightInd w:val="0"/>
        <w:snapToGrid w:val="0"/>
        <w:spacing w:line="400" w:lineRule="exact"/>
        <w:ind w:firstLine="800" w:firstLineChars="250"/>
        <w:rPr>
          <w:rFonts w:ascii="TimesNewRoman" w:hAnsi="TimesNewRoman" w:eastAsia="仿宋_GB2312" w:cs="TimesNewRoman"/>
          <w:bCs/>
          <w:sz w:val="32"/>
          <w:szCs w:val="32"/>
        </w:rPr>
      </w:pPr>
    </w:p>
    <w:p w14:paraId="7CECEE3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483C1A44"/>
    <w:p w14:paraId="4228FCD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F24712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ascii="Times New Roman" w:hAnsi="Times New Roman" w:eastAsia="仿宋_GB2312" w:cs="Times New Roman"/>
          <w:color w:val="000000"/>
          <w:sz w:val="32"/>
          <w:szCs w:val="32"/>
        </w:rPr>
        <w:t>依照《中共中央国务院关于促进中医药传承创新发展的意见》《中华人民共和国中医药法》和相关政府部门规定和要求，承担临床医疗、医学教育、医学科研、预防保健等任务，充分利用中医药技术方法和现代科学技术，以提供急危重症和疑难复杂疾病的中医诊疗服务和中医优势病种的中医门诊诊疗服务等中医药服务为主。</w:t>
      </w:r>
    </w:p>
    <w:p w14:paraId="04A55C35">
      <w:pPr>
        <w:pStyle w:val="4"/>
        <w:numPr>
          <w:ilvl w:val="0"/>
          <w:numId w:val="0"/>
        </w:numPr>
        <w:adjustRightInd w:val="0"/>
        <w:snapToGrid w:val="0"/>
        <w:spacing w:before="0" w:beforeAutospacing="0" w:after="0" w:afterAutospacing="0" w:line="540" w:lineRule="exact"/>
        <w:ind w:leftChars="200"/>
        <w:jc w:val="both"/>
        <w:rPr>
          <w:rFonts w:ascii="Times New Roman" w:hAnsi="Times New Roman" w:eastAsia="仿宋_GB2312" w:cs="Times New Roman"/>
          <w:color w:val="000000"/>
          <w:sz w:val="32"/>
          <w:szCs w:val="32"/>
        </w:rPr>
      </w:pPr>
      <w:r>
        <w:rPr>
          <w:rFonts w:hint="eastAsia" w:ascii="TimesNewRoman" w:hAnsi="TimesNewRoman" w:eastAsia="仿宋_GB2312" w:cs="TimesNewRoman"/>
          <w:bCs/>
          <w:sz w:val="32"/>
          <w:szCs w:val="32"/>
        </w:rPr>
        <w:t>（二）</w:t>
      </w:r>
      <w:r>
        <w:rPr>
          <w:rFonts w:ascii="Times New Roman" w:hAnsi="仿宋_GB2312" w:eastAsia="仿宋_GB2312" w:cs="Times New Roman"/>
          <w:color w:val="000000"/>
          <w:sz w:val="32"/>
          <w:szCs w:val="32"/>
        </w:rPr>
        <w:t>贯彻落实新时期我国卫生与健康工作方针，坚持以人民健康为中心，强化以中医药服务为主的办院模式和服务功能，注重在疾病治疗、预防和康复中发挥中医药特色优势，以救死扶伤、防病治病、提高人民健康水平和促进中医药传承创新发展。</w:t>
      </w:r>
    </w:p>
    <w:p w14:paraId="47E7656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0915ECEB">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淮北市中医医院</w:t>
      </w:r>
      <w:r>
        <w:rPr>
          <w:rFonts w:hint="eastAsia" w:ascii="TimesNewRoman" w:hAnsi="TimesNewRoman" w:eastAsia="仿宋_GB2312" w:cs="TimesNewRoman"/>
          <w:sz w:val="32"/>
          <w:szCs w:val="32"/>
        </w:rPr>
        <w:t>2025年度单位预算仅包括本级预算，无其他下属单位预算。</w:t>
      </w:r>
    </w:p>
    <w:p w14:paraId="4482C36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5D343158">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（一）</w:t>
      </w:r>
      <w:r>
        <w:rPr>
          <w:rFonts w:hint="eastAsia" w:ascii="TimesNewRoman" w:hAnsi="TimesNewRoman" w:eastAsia="仿宋_GB2312" w:cs="TimesNewRoman"/>
          <w:kern w:val="0"/>
          <w:sz w:val="32"/>
          <w:szCs w:val="32"/>
          <w:lang w:val="en-US" w:eastAsia="zh-CN" w:bidi="ar-SA"/>
        </w:rPr>
        <w:t>加强党的全面领导，引领医院高质量发展。2025年，市中医医院将继续深入学习贯彻党的二十大精神，把党的政治建设的统领作用和思想建设融入医院治理各环节。通过加强党组织建设、开展党风廉政建设等措施，确保医院风清气正，为医院高质量发展提供有力保障。秉持“以病人为中心”的服务宗旨，积极拓展党建品牌的新路径，深入开展“忠心向党”党建品牌活动，发挥中医药优势，将医院优质中医医疗服务，下沉社区、基层单位等。</w:t>
      </w:r>
    </w:p>
    <w:p w14:paraId="55EC536F">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二</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提升医疗服务能力，满足患者个性化需求。医院将继续加大对重点学科的投入和支持力度，培养及引进更多学科带头人及高端人才。同时，鼓励各学科开展新技术、新项目，提高医院的医疗技术水平。支持和鼓励科室开展中医适宜医疗技术，做到“中医经典、中医外治技术、中医康复、中医护理”四个全科化。</w:t>
      </w:r>
    </w:p>
    <w:p w14:paraId="62254270">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切实加强医疗质量管理,保障医疗安全。严格执行医疗核心制度，持续开展并严格落实“三合理”及“医疗质量攻坚年”行动，常态化进行全院自查自纠，对重点治理问题、重点监测指标，全面查找、梳理问题，建立问题台账，压实工作责任，及时进行整改，确保医疗安全。</w:t>
      </w:r>
    </w:p>
    <w:p w14:paraId="328A5418">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加强人才队伍建设，夯实创新性发展基础。人才是医院发展的核心，医院将继续通过多种方式招聘及引进各类专业人才，并建立完善的人才培养体系。同时，医院还将完善“远志、红藤、红芪”三大人才激励政策，激发医护人员的工作积极性和创造性。为实现医院高质量发展培养各类高水平人才。</w:t>
      </w:r>
    </w:p>
    <w:p w14:paraId="33E8BF99">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提高综合管理水平，促进医院规范化运营。医院将继续完善各项管理制度并加强制度的执行和监督。同时，医院还将加强成本控制和后勤保障工作，进一步完善精细化管理，增收节支，提高运营效率和管理水平。</w:t>
      </w:r>
    </w:p>
    <w:p w14:paraId="6A210FD6">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六</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加快推进医院重点项目建设，尽快完成门诊拆迁、搬迁工作。加快推进中西医结合综合楼项目建设进度，完成老门诊拆除，做好项目验收和搬迁使用工作。同时结合医院实际，做好老旧设施改造，改善患者就医体验。</w:t>
      </w:r>
    </w:p>
    <w:p w14:paraId="369FBC98">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七</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依托市政府与安徽中医药大学合作项目，全力推进学科建设。建立与中医药大学一附院的肺病科专科联盟，强化国家中医优势专科肺病科的建设，提高中医临床疗效和重大疑难疾病的诊疗能力。加强中医特色人才培养，建立全国名中医胡国俊工作室，与中医药大学一附院脑病科、康复科建立紧密型专科联盟，与中医药大学附属针灸医院开展卒中康复业务。引进中医肿瘤、肝病、皮肤等专家团队，定期来淮开展坐诊、查房、教学等活动。加强与中医药大学的科研合作及省级博士后工作站建设，增加医院与大学的科研合作立项数量（2024年立项14项），与安徽中医药大学科研流动站联合招收、培养博士后1名，提高医院整体科研水平，带动医院高水平科研人才的培养。</w:t>
      </w:r>
    </w:p>
    <w:p w14:paraId="6CB7AB14">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八</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积极融入长三角，加快省级中医中心建设。深入开展与上海长征医院脊柱、关节外科团队、上海龙华医院、江苏省中医院、广东省中医院的业务合作，发挥中医药特色优势，继续加强省级中医医疗中心建设、扎实启动国家中医优势学科肺病科及省级区域中医康复中心建设，提高专科临床诊疗服务能力。发挥中医药在临床应用的特色优势，加强优势病种及中医临床路径管理，提高中医药的参与治疗率。</w:t>
      </w:r>
    </w:p>
    <w:p w14:paraId="6664384D">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九</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加强公立医院绩效考核工作和DRG监管。量化国考指标考核，动态监管，压实责任，层层落实。充分发挥绩效考核“指挥棒”作用，促进医疗质量、技术能力和运营效率的持续提升。深入开展DRG精细化管理培训，规范临床路径，提高病案首页质量，提升医疗技术含金量，让DRG付费成为提高医疗质量、安全、水平和效率的催化剂，推动医院高质量可持续发展。</w:t>
      </w:r>
    </w:p>
    <w:p w14:paraId="6AC90F9A">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十</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积极推进信息化建设，实现医疗服务的数字化、智能化。将信息化建设作为提升医疗服务质量的重要手段，以电子病历为核心，完成五级电子病历的升级工作。完善信息系统的数据提取功能，提升精细化管理能力，为医院决策提供了强有力的支持。同时通过信息系统的改造升级，为患者提供便捷高效的自助服务，改善患者就医体验，提升患者就医满意度。</w:t>
      </w:r>
    </w:p>
    <w:p w14:paraId="6A90F3E5">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十一</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深化医疗改革任务，推动医院创新性发展。医院将积极响应国家医改政策，探索新的医疗服务模式和管理方式，积极推进城市医疗集团建设工作，不断优化服务模式，推进医疗集团内的协作机制建设，提升整体医疗服务能力和质量。</w:t>
      </w:r>
    </w:p>
    <w:p w14:paraId="65FF4689">
      <w:pPr>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十二</w:t>
      </w:r>
      <w:r>
        <w:rPr>
          <w:rFonts w:hint="eastAsia" w:ascii="TimesNewRoman" w:hAnsi="TimesNewRoman" w:eastAsia="仿宋_GB2312" w:cs="TimesNewRoman"/>
          <w:bCs/>
          <w:sz w:val="32"/>
          <w:szCs w:val="32"/>
        </w:rPr>
        <w:t>）</w:t>
      </w:r>
      <w:r>
        <w:rPr>
          <w:rFonts w:hint="eastAsia" w:ascii="TimesNewRoman" w:hAnsi="TimesNewRoman" w:eastAsia="仿宋_GB2312" w:cs="TimesNewRoman"/>
          <w:kern w:val="0"/>
          <w:sz w:val="32"/>
          <w:szCs w:val="32"/>
          <w:lang w:val="en-US" w:eastAsia="zh-CN" w:bidi="ar-SA"/>
        </w:rPr>
        <w:t>以平安医院建设为重点，持续加强医院安全生产工作。严格落实安全生产工作要求，深入开展安全教育。加大医院安防建设，突出重点要害部位、重点环节的安全隐患排查，做好重点设施设备的检修维保工作，消除安全隐患。紧盯安全生产工作，提高安全防范意识。</w:t>
      </w:r>
    </w:p>
    <w:p w14:paraId="0D068ED1"/>
    <w:p w14:paraId="442B5E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2BB9B937">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9630887">
      <w:r>
        <w:t xml:space="preserve">                                        </w:t>
      </w:r>
    </w:p>
    <w:p w14:paraId="6BCD141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364B43A4"/>
    <w:p w14:paraId="4CBD73B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B175286">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按照综合预算的原则，淮北市中医医院所有收入和支出均纳入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预算管理。淮北市中医医院2025年收支总预算</w:t>
      </w:r>
      <w:r>
        <w:rPr>
          <w:rFonts w:hint="eastAsia" w:ascii="TimesNewRoman" w:hAnsi="TimesNewRoman" w:eastAsia="仿宋_GB2312" w:cs="TimesNewRoman"/>
          <w:sz w:val="32"/>
          <w:szCs w:val="32"/>
          <w:lang w:val="en-US" w:eastAsia="zh-CN"/>
        </w:rPr>
        <w:t>646</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646万元，</w:t>
      </w:r>
      <w:r>
        <w:rPr>
          <w:rFonts w:hint="eastAsia" w:ascii="TimesNewRoman" w:hAnsi="TimesNewRoman" w:eastAsia="仿宋_GB2312" w:cs="TimesNewRoman"/>
          <w:sz w:val="32"/>
          <w:szCs w:val="32"/>
        </w:rPr>
        <w:t>支出包括：卫生健康支出、住房保障支出。</w:t>
      </w:r>
    </w:p>
    <w:p w14:paraId="59850A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6D101A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淮北市中医医院</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w:t>
      </w:r>
    </w:p>
    <w:p w14:paraId="3048BFB9">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1.22</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区域院内中药制剂制备中心建设</w:t>
      </w:r>
      <w:r>
        <w:rPr>
          <w:rFonts w:hint="eastAsia" w:ascii="仿宋_GB2312" w:eastAsia="仿宋_GB2312"/>
          <w:sz w:val="32"/>
          <w:szCs w:val="32"/>
          <w:lang w:eastAsia="zh-CN"/>
        </w:rPr>
        <w:t>项目收入</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6F68C5D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381DD1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淮北市中医医院</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万元，比2024年预算增减少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1.22</w:t>
      </w:r>
      <w:r>
        <w:rPr>
          <w:rFonts w:hint="eastAsia" w:ascii="TimesNewRoman" w:hAnsi="TimesNewRoman" w:eastAsia="仿宋_GB2312" w:cs="TimesNewRoman"/>
          <w:kern w:val="0"/>
          <w:sz w:val="32"/>
          <w:szCs w:val="32"/>
        </w:rPr>
        <w:t>%，原因主要是</w:t>
      </w:r>
      <w:r>
        <w:rPr>
          <w:rFonts w:hint="eastAsia" w:ascii="仿宋_GB2312" w:eastAsia="仿宋_GB2312"/>
          <w:sz w:val="32"/>
          <w:szCs w:val="32"/>
        </w:rPr>
        <w:t>区域院内中药制剂制备中心建设</w:t>
      </w:r>
      <w:r>
        <w:rPr>
          <w:rFonts w:hint="eastAsia" w:ascii="仿宋_GB2312" w:eastAsia="仿宋_GB2312"/>
          <w:sz w:val="32"/>
          <w:szCs w:val="32"/>
          <w:lang w:eastAsia="zh-CN"/>
        </w:rPr>
        <w:t>项目支出</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万元。其中，基本支出</w:t>
      </w:r>
      <w:r>
        <w:rPr>
          <w:rFonts w:hint="eastAsia" w:ascii="TimesNewRoman" w:hAnsi="TimesNewRoman" w:eastAsia="仿宋_GB2312" w:cs="TimesNewRoman"/>
          <w:kern w:val="0"/>
          <w:sz w:val="32"/>
          <w:szCs w:val="32"/>
          <w:lang w:val="en-US" w:eastAsia="zh-CN"/>
        </w:rPr>
        <w:t>614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95.05</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4.95</w:t>
      </w:r>
      <w:r>
        <w:rPr>
          <w:rFonts w:hint="eastAsia" w:ascii="TimesNewRoman" w:hAnsi="TimesNewRoman" w:eastAsia="仿宋_GB2312" w:cs="TimesNewRoman"/>
          <w:kern w:val="0"/>
          <w:sz w:val="32"/>
          <w:szCs w:val="32"/>
        </w:rPr>
        <w:t>%，主要用于建设区域中药院内制剂制备中心。</w:t>
      </w:r>
    </w:p>
    <w:p w14:paraId="71B5A14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92FC8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淮北市中医医院2025年财政拨款收支预算</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万元。支出按功能分类分为：卫生健康支出</w:t>
      </w:r>
      <w:r>
        <w:rPr>
          <w:rFonts w:hint="eastAsia" w:ascii="TimesNewRoman" w:hAnsi="TimesNewRoman" w:eastAsia="仿宋_GB2312" w:cs="TimesNewRoman"/>
          <w:kern w:val="0"/>
          <w:sz w:val="32"/>
          <w:szCs w:val="32"/>
          <w:lang w:val="en-US" w:eastAsia="zh-CN"/>
        </w:rPr>
        <w:t>586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90.71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9.29</w:t>
      </w:r>
      <w:r>
        <w:rPr>
          <w:rFonts w:hint="eastAsia" w:ascii="TimesNewRoman" w:hAnsi="TimesNewRoman" w:eastAsia="仿宋_GB2312" w:cs="TimesNewRoman"/>
          <w:kern w:val="0"/>
          <w:sz w:val="32"/>
          <w:szCs w:val="32"/>
        </w:rPr>
        <w:t>%。</w:t>
      </w:r>
    </w:p>
    <w:p w14:paraId="7D77A9B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2AB9CBE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44A5E8B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淮北市中医医院2025年一般公共预算支出</w:t>
      </w:r>
      <w:r>
        <w:rPr>
          <w:rFonts w:hint="eastAsia" w:ascii="TimesNewRoman" w:hAnsi="TimesNewRoman" w:eastAsia="仿宋_GB2312" w:cs="TimesNewRoman"/>
          <w:kern w:val="0"/>
          <w:sz w:val="32"/>
          <w:szCs w:val="32"/>
          <w:lang w:val="en-US" w:eastAsia="zh-CN"/>
        </w:rPr>
        <w:t>646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1.22</w:t>
      </w:r>
      <w:r>
        <w:rPr>
          <w:rFonts w:hint="eastAsia" w:ascii="TimesNewRoman" w:hAnsi="TimesNewRoman" w:eastAsia="仿宋_GB2312" w:cs="TimesNewRoman"/>
          <w:kern w:val="0"/>
          <w:sz w:val="32"/>
          <w:szCs w:val="32"/>
        </w:rPr>
        <w:t>%，主要原因：</w:t>
      </w:r>
      <w:r>
        <w:rPr>
          <w:rFonts w:hint="eastAsia" w:ascii="仿宋_GB2312" w:eastAsia="仿宋_GB2312"/>
          <w:sz w:val="32"/>
          <w:szCs w:val="32"/>
        </w:rPr>
        <w:t>区域院内中药制剂制备中心建设</w:t>
      </w:r>
      <w:r>
        <w:rPr>
          <w:rFonts w:hint="eastAsia" w:ascii="仿宋_GB2312" w:eastAsia="仿宋_GB2312"/>
          <w:sz w:val="32"/>
          <w:szCs w:val="32"/>
          <w:lang w:eastAsia="zh-CN"/>
        </w:rPr>
        <w:t>项目支出</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w:t>
      </w:r>
    </w:p>
    <w:p w14:paraId="1B5300F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91984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586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90.71</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9.29</w:t>
      </w:r>
      <w:r>
        <w:rPr>
          <w:rFonts w:hint="eastAsia" w:ascii="TimesNewRoman" w:hAnsi="TimesNewRoman" w:eastAsia="仿宋_GB2312" w:cs="TimesNewRoman"/>
          <w:kern w:val="0"/>
          <w:sz w:val="32"/>
          <w:szCs w:val="32"/>
        </w:rPr>
        <w:t>%。</w:t>
      </w:r>
    </w:p>
    <w:p w14:paraId="37125D1D">
      <w:pPr>
        <w:pStyle w:val="4"/>
        <w:numPr>
          <w:ilvl w:val="0"/>
          <w:numId w:val="1"/>
        </w:numPr>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一般公共预算支出具体使用情况。</w:t>
      </w:r>
    </w:p>
    <w:p w14:paraId="55D75E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1、卫生健康支出（类）公立医院（款）中医（民族）医院</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年预算5</w:t>
      </w:r>
      <w:r>
        <w:rPr>
          <w:rFonts w:hint="eastAsia" w:ascii="TimesNewRoman" w:hAnsi="TimesNewRoman" w:eastAsia="仿宋_GB2312" w:cs="TimesNewRoman"/>
          <w:kern w:val="0"/>
          <w:sz w:val="32"/>
          <w:szCs w:val="32"/>
          <w:lang w:val="en-US" w:eastAsia="zh-CN"/>
        </w:rPr>
        <w:t>86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1.35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rPr>
        <w:t>原因是</w:t>
      </w:r>
      <w:r>
        <w:rPr>
          <w:rFonts w:hint="eastAsia" w:ascii="仿宋_GB2312" w:eastAsia="仿宋_GB2312"/>
          <w:sz w:val="32"/>
          <w:szCs w:val="32"/>
        </w:rPr>
        <w:t>区域院内中药制剂制备中心建设</w:t>
      </w:r>
      <w:r>
        <w:rPr>
          <w:rFonts w:hint="eastAsia" w:ascii="仿宋_GB2312" w:eastAsia="仿宋_GB2312"/>
          <w:sz w:val="32"/>
          <w:szCs w:val="32"/>
          <w:lang w:eastAsia="zh-CN"/>
        </w:rPr>
        <w:t>项目支出减少</w:t>
      </w:r>
      <w:r>
        <w:rPr>
          <w:rFonts w:hint="eastAsia" w:ascii="仿宋_GB2312" w:eastAsia="仿宋_GB2312"/>
          <w:sz w:val="32"/>
          <w:szCs w:val="32"/>
          <w:lang w:val="en-US" w:eastAsia="zh-CN"/>
        </w:rPr>
        <w:t>8万元</w:t>
      </w:r>
      <w:r>
        <w:rPr>
          <w:rFonts w:hint="eastAsia" w:ascii="TimesNewRoman" w:hAnsi="TimesNewRoman" w:eastAsia="仿宋_GB2312" w:cs="TimesNewRoman"/>
          <w:kern w:val="0"/>
          <w:sz w:val="32"/>
          <w:szCs w:val="32"/>
        </w:rPr>
        <w:t>。</w:t>
      </w:r>
    </w:p>
    <w:p w14:paraId="1D5017F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60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定额补助，无变化</w:t>
      </w:r>
      <w:r>
        <w:rPr>
          <w:rFonts w:hint="eastAsia" w:ascii="TimesNewRoman" w:hAnsi="TimesNewRoman" w:eastAsia="仿宋_GB2312" w:cs="TimesNewRoman"/>
          <w:kern w:val="0"/>
          <w:sz w:val="32"/>
          <w:szCs w:val="32"/>
        </w:rPr>
        <w:t>。</w:t>
      </w:r>
    </w:p>
    <w:p w14:paraId="1F3B47D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C11085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淮北市中医医院2025年一般公共预算基本支出</w:t>
      </w:r>
      <w:r>
        <w:rPr>
          <w:rFonts w:hint="eastAsia" w:ascii="TimesNewRoman" w:hAnsi="TimesNewRoman" w:eastAsia="仿宋_GB2312" w:cs="TimesNewRoman"/>
          <w:kern w:val="0"/>
          <w:sz w:val="32"/>
          <w:szCs w:val="32"/>
          <w:lang w:val="en-US" w:eastAsia="zh-CN"/>
        </w:rPr>
        <w:t>614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614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F39439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主要包括:基本工资、住房公积金。</w:t>
      </w:r>
    </w:p>
    <w:p w14:paraId="16CF2D0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w:t>
      </w:r>
    </w:p>
    <w:p w14:paraId="03749DA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CF3A8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淮北市中医医院2025年没有政府性基金预算拨款收入，也没有使用政府性基金预算拨款安排的支出。</w:t>
      </w:r>
    </w:p>
    <w:p w14:paraId="6755A30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3F468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淮北市中医医院2025年没有国有资本经营预算拨款收入，也没有使用国有资本经营预算拨款安排的支出。</w:t>
      </w:r>
    </w:p>
    <w:p w14:paraId="31040B8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2793E8A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淮北市中医医院2025年预算共安排项目支出</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w:t>
      </w:r>
      <w:r>
        <w:rPr>
          <w:rFonts w:hint="eastAsia" w:ascii="仿宋_GB2312" w:eastAsia="仿宋_GB2312"/>
          <w:sz w:val="32"/>
          <w:szCs w:val="32"/>
        </w:rPr>
        <w:t>区域院内中药制剂制备中心建设</w:t>
      </w:r>
      <w:r>
        <w:rPr>
          <w:rFonts w:hint="eastAsia" w:ascii="仿宋_GB2312" w:eastAsia="仿宋_GB2312"/>
          <w:sz w:val="32"/>
          <w:szCs w:val="32"/>
          <w:lang w:eastAsia="zh-CN"/>
        </w:rPr>
        <w:t>项目支出</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万元。主要包括：本年财政拨款安排</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003F5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406888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淮北市中医医院2025年没有使用一般公共预算拨款、政府性基金预算拨款、国有资本经营预算拨款、财政专户管理资金和单位资金安排的政府采购支出。</w:t>
      </w:r>
    </w:p>
    <w:p w14:paraId="3E48CDB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B3A58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淮北市中医医院2025年没有安排政府购买服务支出。</w:t>
      </w:r>
    </w:p>
    <w:p w14:paraId="37E47107">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19EA1F9B">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kern w:val="0"/>
          <w:sz w:val="32"/>
          <w:szCs w:val="32"/>
        </w:rPr>
        <w:t>中医医院</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7CD29F31">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6DD05E5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68D41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1、“区域中药</w:t>
      </w:r>
      <w:r>
        <w:rPr>
          <w:rFonts w:ascii="TimesNewRoman" w:hAnsi="TimesNewRoman" w:eastAsia="仿宋_GB2312" w:cs="TimesNewRoman"/>
          <w:kern w:val="0"/>
          <w:sz w:val="32"/>
          <w:szCs w:val="32"/>
        </w:rPr>
        <w:t>院内制剂制备中心建设</w:t>
      </w:r>
      <w:r>
        <w:rPr>
          <w:rFonts w:hint="eastAsia" w:ascii="TimesNewRoman" w:hAnsi="TimesNewRoman" w:eastAsia="仿宋_GB2312" w:cs="TimesNewRoman"/>
          <w:kern w:val="0"/>
          <w:sz w:val="32"/>
          <w:szCs w:val="32"/>
        </w:rPr>
        <w:t>”项目。</w:t>
      </w:r>
    </w:p>
    <w:p w14:paraId="5F9BD1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3BB215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近年来积极研发中药制剂，现有四个中药制剂品种获省药监局备案，分别是：温经止痛颗粒，皖药制备字Z20240014000；追风止痛颗粒，皖药制备字Z20240015000；关节止痛颗粒，皖药制备字Z20240016000；参芪强心颗粒，皖药制备字Z20240031000。</w:t>
      </w:r>
    </w:p>
    <w:p w14:paraId="3AB4A0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根据《安徽省促进中医药振兴发展行动计划（2022-2024年）》（皖政办秘【2022】27号）文件规定，“鼓励发展特色中药制剂，对医疗机构应用传统工艺配制的中药制剂，实行备案管理，各地对通过备案的中药制剂，每个品种奖励10万元—20万元。”</w:t>
      </w:r>
    </w:p>
    <w:p w14:paraId="3D46D8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p>
    <w:p w14:paraId="3E0145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安徽省促进中医药振兴发展行动计划（2022-2024年）》（皖政办秘【2022】27号）文件中提出，鼓励发展特色中药制剂，对医疗机构应用传统工艺配制的中药制剂，实行备案管理，各地对通过备案的中药制剂，每个品种奖励10万元—20万元。先行在皖北、皖南各建设一个高标准的“政府主导、市场化运营”的区域中药院内制剂制备中心，打造“区域煎药中心”，提供“一站式”智能药事服务。</w:t>
      </w:r>
    </w:p>
    <w:p w14:paraId="5328B248">
      <w:pPr>
        <w:ind w:firstLine="640" w:firstLineChars="200"/>
        <w:rPr>
          <w:rFonts w:hint="eastAsia" w:ascii="TimesNewRoman" w:hAnsi="TimesNewRoman" w:eastAsia="仿宋_GB2312" w:cs="TimesNewRoman"/>
          <w:kern w:val="0"/>
          <w:sz w:val="32"/>
          <w:szCs w:val="32"/>
        </w:rPr>
      </w:pPr>
    </w:p>
    <w:p w14:paraId="1F132439">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实施主体</w:t>
      </w:r>
    </w:p>
    <w:p w14:paraId="342D8B26">
      <w:pPr>
        <w:numPr>
          <w:ilvl w:val="0"/>
          <w:numId w:val="0"/>
        </w:numPr>
        <w:ind w:firstLine="960" w:firstLineChars="3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ascii="TimesNewRoman" w:hAnsi="TimesNewRoman" w:eastAsia="仿宋_GB2312" w:cs="TimesNewRoman"/>
          <w:kern w:val="0"/>
          <w:sz w:val="32"/>
          <w:szCs w:val="32"/>
        </w:rPr>
        <w:t>中医医院</w:t>
      </w:r>
    </w:p>
    <w:p w14:paraId="69917647">
      <w:pPr>
        <w:numPr>
          <w:ilvl w:val="0"/>
          <w:numId w:val="2"/>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起止时间</w:t>
      </w:r>
    </w:p>
    <w:p w14:paraId="10441AF5">
      <w:pPr>
        <w:numPr>
          <w:ilvl w:val="0"/>
          <w:numId w:val="0"/>
        </w:numPr>
        <w:ind w:leftChars="200"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.1.1-202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12.31</w:t>
      </w:r>
    </w:p>
    <w:p w14:paraId="2E226407">
      <w:pPr>
        <w:numPr>
          <w:ilvl w:val="0"/>
          <w:numId w:val="2"/>
        </w:numPr>
        <w:ind w:left="0" w:leftChars="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项目内容</w:t>
      </w:r>
    </w:p>
    <w:p w14:paraId="2ACE4366">
      <w:pPr>
        <w:numPr>
          <w:ilvl w:val="0"/>
          <w:numId w:val="0"/>
        </w:numPr>
        <w:ind w:leftChars="200"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淮北市中医医院近年来积极研发中药制剂，现有四个中药制剂品种获省药监局备案，分别是：温经止痛颗粒，皖药制备字Z20240014000；</w:t>
      </w:r>
      <w:bookmarkStart w:id="0" w:name="_GoBack"/>
      <w:bookmarkEnd w:id="0"/>
      <w:r>
        <w:rPr>
          <w:rFonts w:hint="eastAsia" w:ascii="TimesNewRoman" w:hAnsi="TimesNewRoman" w:eastAsia="仿宋_GB2312" w:cs="TimesNewRoman"/>
          <w:kern w:val="0"/>
          <w:sz w:val="32"/>
          <w:szCs w:val="32"/>
        </w:rPr>
        <w:t>追风止痛颗粒，皖药制备字Z20240015000；关节止痛颗粒，皖药制备字Z20240016000；参芪强心颗粒，皖药制备字Z20240031000。</w:t>
      </w:r>
    </w:p>
    <w:p w14:paraId="246BC89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7B121938">
      <w:pPr>
        <w:ind w:firstLine="1280" w:firstLineChars="4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32万元</w:t>
      </w:r>
    </w:p>
    <w:p w14:paraId="477BA70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90"/>
        <w:gridCol w:w="2338"/>
      </w:tblGrid>
      <w:tr w14:paraId="3B59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E36269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23B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E58C89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E61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CCB6A7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51A582A">
            <w:pPr>
              <w:jc w:val="center"/>
              <w:rPr>
                <w:rFonts w:ascii="宋体" w:cs="宋体"/>
                <w:sz w:val="20"/>
              </w:rPr>
            </w:pPr>
            <w:r>
              <w:rPr>
                <w:rFonts w:hint="eastAsia" w:ascii="宋体" w:cs="宋体"/>
                <w:sz w:val="20"/>
              </w:rPr>
              <w:t>区域中药院内制剂制备中心建设</w:t>
            </w:r>
          </w:p>
        </w:tc>
      </w:tr>
      <w:tr w14:paraId="2273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43" w:type="dxa"/>
            <w:gridSpan w:val="3"/>
            <w:tcBorders>
              <w:tl2br w:val="nil"/>
              <w:tr2bl w:val="nil"/>
            </w:tcBorders>
            <w:vAlign w:val="center"/>
          </w:tcPr>
          <w:p w14:paraId="388492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1CE4581">
            <w:pPr>
              <w:jc w:val="center"/>
              <w:rPr>
                <w:rFonts w:ascii="宋体" w:cs="宋体"/>
                <w:sz w:val="20"/>
              </w:rPr>
            </w:pPr>
            <w:r>
              <w:rPr>
                <w:rFonts w:hint="eastAsia" w:ascii="宋体" w:cs="宋体"/>
                <w:sz w:val="20"/>
              </w:rPr>
              <w:t>[076]淮北市卫生健康委员会</w:t>
            </w:r>
          </w:p>
        </w:tc>
        <w:tc>
          <w:tcPr>
            <w:tcW w:w="1890" w:type="dxa"/>
            <w:tcBorders>
              <w:tl2br w:val="nil"/>
              <w:tr2bl w:val="nil"/>
            </w:tcBorders>
            <w:vAlign w:val="center"/>
          </w:tcPr>
          <w:p w14:paraId="50EE63CE">
            <w:pPr>
              <w:widowControl/>
              <w:jc w:val="center"/>
              <w:textAlignment w:val="center"/>
            </w:pPr>
            <w:r>
              <w:rPr>
                <w:rFonts w:hint="eastAsia" w:ascii="宋体" w:hAnsi="宋体" w:eastAsia="宋体" w:cs="宋体"/>
                <w:color w:val="000000"/>
                <w:kern w:val="0"/>
                <w:sz w:val="20"/>
                <w:szCs w:val="20"/>
              </w:rPr>
              <w:t>实施单位</w:t>
            </w:r>
          </w:p>
        </w:tc>
        <w:tc>
          <w:tcPr>
            <w:tcW w:w="2338" w:type="dxa"/>
            <w:tcBorders>
              <w:tl2br w:val="nil"/>
              <w:tr2bl w:val="nil"/>
            </w:tcBorders>
            <w:vAlign w:val="center"/>
          </w:tcPr>
          <w:p w14:paraId="76DF0B51">
            <w:pPr>
              <w:jc w:val="center"/>
            </w:pPr>
            <w:r>
              <w:rPr>
                <w:rFonts w:hint="eastAsia"/>
              </w:rPr>
              <w:t>淮北市中医医院</w:t>
            </w:r>
          </w:p>
        </w:tc>
      </w:tr>
      <w:tr w14:paraId="0F4B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20E94C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B8FE128">
            <w:pPr>
              <w:jc w:val="center"/>
              <w:rPr>
                <w:rFonts w:ascii="宋体" w:cs="宋体"/>
                <w:sz w:val="20"/>
              </w:rPr>
            </w:pPr>
            <w:r>
              <w:rPr>
                <w:rFonts w:hint="eastAsia" w:ascii="宋体" w:cs="宋体"/>
                <w:sz w:val="20"/>
              </w:rPr>
              <w:t>本级申报项目</w:t>
            </w:r>
          </w:p>
        </w:tc>
        <w:tc>
          <w:tcPr>
            <w:tcW w:w="1890" w:type="dxa"/>
            <w:tcBorders>
              <w:tl2br w:val="nil"/>
              <w:tr2bl w:val="nil"/>
            </w:tcBorders>
            <w:vAlign w:val="center"/>
          </w:tcPr>
          <w:p w14:paraId="4F7E9517">
            <w:pPr>
              <w:widowControl/>
              <w:jc w:val="center"/>
              <w:textAlignment w:val="center"/>
            </w:pPr>
            <w:r>
              <w:rPr>
                <w:rFonts w:hint="eastAsia" w:ascii="宋体" w:hAnsi="宋体" w:eastAsia="宋体" w:cs="宋体"/>
                <w:color w:val="000000"/>
                <w:kern w:val="0"/>
                <w:sz w:val="20"/>
                <w:szCs w:val="20"/>
              </w:rPr>
              <w:t>项目期</w:t>
            </w:r>
          </w:p>
        </w:tc>
        <w:tc>
          <w:tcPr>
            <w:tcW w:w="2338" w:type="dxa"/>
            <w:tcBorders>
              <w:tl2br w:val="nil"/>
              <w:tr2bl w:val="nil"/>
            </w:tcBorders>
            <w:vAlign w:val="center"/>
          </w:tcPr>
          <w:p w14:paraId="5A8B6809">
            <w:pPr>
              <w:jc w:val="center"/>
              <w:rPr>
                <w:rFonts w:hint="eastAsia" w:ascii="宋体" w:cs="宋体"/>
                <w:sz w:val="20"/>
              </w:rPr>
            </w:pPr>
            <w:r>
              <w:rPr>
                <w:rFonts w:hint="eastAsia" w:ascii="宋体" w:cs="宋体"/>
                <w:sz w:val="20"/>
              </w:rPr>
              <w:t>2</w:t>
            </w:r>
            <w:r>
              <w:rPr>
                <w:rFonts w:hint="eastAsia"/>
              </w:rPr>
              <w:t>02</w:t>
            </w:r>
            <w:r>
              <w:rPr>
                <w:rFonts w:hint="eastAsia"/>
                <w:lang w:val="en-US" w:eastAsia="zh-CN"/>
              </w:rPr>
              <w:t>5</w:t>
            </w:r>
            <w:r>
              <w:rPr>
                <w:rFonts w:hint="eastAsia"/>
              </w:rPr>
              <w:t>.1.1-202</w:t>
            </w:r>
            <w:r>
              <w:rPr>
                <w:rFonts w:hint="eastAsia"/>
                <w:lang w:val="en-US" w:eastAsia="zh-CN"/>
              </w:rPr>
              <w:t>5.</w:t>
            </w:r>
            <w:r>
              <w:rPr>
                <w:rFonts w:hint="eastAsia"/>
              </w:rPr>
              <w:t>12.31</w:t>
            </w:r>
          </w:p>
          <w:p w14:paraId="52A20BFB">
            <w:pPr>
              <w:jc w:val="center"/>
            </w:pPr>
          </w:p>
        </w:tc>
      </w:tr>
      <w:tr w14:paraId="139C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43" w:type="dxa"/>
            <w:gridSpan w:val="3"/>
            <w:vMerge w:val="restart"/>
            <w:tcBorders>
              <w:tl2br w:val="nil"/>
              <w:tr2bl w:val="nil"/>
            </w:tcBorders>
            <w:vAlign w:val="center"/>
          </w:tcPr>
          <w:p w14:paraId="5C9FFFE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45C64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ACEE70F">
            <w:pPr>
              <w:jc w:val="center"/>
              <w:rPr>
                <w:rFonts w:hint="default" w:ascii="宋体" w:cs="宋体"/>
                <w:sz w:val="20"/>
                <w:lang w:val="en-US" w:eastAsia="zh-CN"/>
              </w:rPr>
            </w:pPr>
            <w:r>
              <w:rPr>
                <w:rFonts w:hint="eastAsia" w:ascii="宋体" w:cs="宋体"/>
                <w:sz w:val="20"/>
                <w:lang w:val="en-US" w:eastAsia="zh-CN"/>
              </w:rPr>
              <w:t>32万元</w:t>
            </w:r>
          </w:p>
          <w:p w14:paraId="5D243090">
            <w:pPr>
              <w:jc w:val="right"/>
              <w:rPr>
                <w:rFonts w:ascii="宋体" w:cs="宋体"/>
                <w:sz w:val="20"/>
              </w:rPr>
            </w:pPr>
          </w:p>
        </w:tc>
      </w:tr>
      <w:tr w14:paraId="2D0B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43" w:type="dxa"/>
            <w:gridSpan w:val="3"/>
            <w:vMerge w:val="continue"/>
            <w:tcBorders>
              <w:tl2br w:val="nil"/>
              <w:tr2bl w:val="nil"/>
            </w:tcBorders>
            <w:vAlign w:val="center"/>
          </w:tcPr>
          <w:p w14:paraId="22195DD3">
            <w:pPr>
              <w:jc w:val="center"/>
              <w:rPr>
                <w:rFonts w:ascii="宋体" w:cs="宋体"/>
                <w:sz w:val="20"/>
              </w:rPr>
            </w:pPr>
          </w:p>
        </w:tc>
        <w:tc>
          <w:tcPr>
            <w:tcW w:w="3349" w:type="dxa"/>
            <w:gridSpan w:val="2"/>
            <w:tcBorders>
              <w:tl2br w:val="nil"/>
              <w:tr2bl w:val="nil"/>
            </w:tcBorders>
            <w:vAlign w:val="center"/>
          </w:tcPr>
          <w:p w14:paraId="5F9F676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5DFFFCD9">
            <w:pPr>
              <w:jc w:val="center"/>
              <w:rPr>
                <w:rFonts w:hint="default" w:ascii="宋体" w:cs="宋体"/>
                <w:sz w:val="20"/>
                <w:lang w:val="en-US" w:eastAsia="zh-CN"/>
              </w:rPr>
            </w:pPr>
            <w:r>
              <w:rPr>
                <w:rFonts w:hint="eastAsia" w:ascii="宋体" w:cs="宋体"/>
                <w:sz w:val="20"/>
                <w:lang w:val="en-US" w:eastAsia="zh-CN"/>
              </w:rPr>
              <w:t>32万元</w:t>
            </w:r>
          </w:p>
          <w:p w14:paraId="0096F263">
            <w:pPr>
              <w:jc w:val="right"/>
              <w:rPr>
                <w:rFonts w:ascii="宋体" w:cs="宋体"/>
                <w:sz w:val="20"/>
              </w:rPr>
            </w:pPr>
          </w:p>
        </w:tc>
      </w:tr>
      <w:tr w14:paraId="02A7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F507836">
            <w:pPr>
              <w:jc w:val="center"/>
              <w:rPr>
                <w:rFonts w:ascii="宋体" w:cs="宋体"/>
                <w:sz w:val="20"/>
              </w:rPr>
            </w:pPr>
          </w:p>
        </w:tc>
        <w:tc>
          <w:tcPr>
            <w:tcW w:w="3349" w:type="dxa"/>
            <w:gridSpan w:val="2"/>
            <w:tcBorders>
              <w:tl2br w:val="nil"/>
              <w:tr2bl w:val="nil"/>
            </w:tcBorders>
            <w:vAlign w:val="center"/>
          </w:tcPr>
          <w:p w14:paraId="1141CEE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6A346D8">
            <w:pPr>
              <w:jc w:val="center"/>
              <w:rPr>
                <w:rFonts w:ascii="宋体" w:cs="宋体"/>
                <w:sz w:val="20"/>
              </w:rPr>
            </w:pPr>
          </w:p>
        </w:tc>
      </w:tr>
      <w:tr w14:paraId="6F48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AC24EA6">
            <w:pPr>
              <w:jc w:val="center"/>
              <w:rPr>
                <w:rFonts w:ascii="宋体" w:cs="宋体"/>
                <w:sz w:val="20"/>
              </w:rPr>
            </w:pPr>
          </w:p>
        </w:tc>
        <w:tc>
          <w:tcPr>
            <w:tcW w:w="3349" w:type="dxa"/>
            <w:gridSpan w:val="2"/>
            <w:tcBorders>
              <w:tl2br w:val="nil"/>
              <w:tr2bl w:val="nil"/>
            </w:tcBorders>
            <w:vAlign w:val="center"/>
          </w:tcPr>
          <w:p w14:paraId="3F919FC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54764C0">
            <w:pPr>
              <w:jc w:val="right"/>
              <w:rPr>
                <w:rFonts w:ascii="宋体" w:cs="宋体"/>
                <w:sz w:val="20"/>
              </w:rPr>
            </w:pPr>
          </w:p>
        </w:tc>
      </w:tr>
      <w:tr w14:paraId="014D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D629C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1BE46E03">
            <w:pPr>
              <w:jc w:val="left"/>
              <w:rPr>
                <w:rFonts w:ascii="宋体" w:cs="宋体"/>
                <w:sz w:val="20"/>
              </w:rPr>
            </w:pPr>
            <w:r>
              <w:rPr>
                <w:rFonts w:hint="eastAsia" w:ascii="宋体" w:cs="宋体"/>
                <w:sz w:val="20"/>
              </w:rPr>
              <w:t>四个</w:t>
            </w:r>
            <w:r>
              <w:rPr>
                <w:rFonts w:ascii="宋体" w:cs="宋体"/>
                <w:sz w:val="20"/>
              </w:rPr>
              <w:t>医院中药制剂品种针对四个专科专病保障专药使用，体现</w:t>
            </w:r>
            <w:r>
              <w:rPr>
                <w:rFonts w:hint="eastAsia" w:ascii="宋体" w:cs="宋体"/>
                <w:sz w:val="20"/>
              </w:rPr>
              <w:t>中医药</w:t>
            </w:r>
            <w:r>
              <w:rPr>
                <w:rFonts w:ascii="宋体" w:cs="宋体"/>
                <w:sz w:val="20"/>
              </w:rPr>
              <w:t>治疗特色，纯中药制剂，物理疗法</w:t>
            </w:r>
            <w:r>
              <w:rPr>
                <w:rFonts w:hint="eastAsia" w:ascii="宋体" w:cs="宋体"/>
                <w:sz w:val="20"/>
              </w:rPr>
              <w:t>。</w:t>
            </w:r>
            <w:r>
              <w:rPr>
                <w:rFonts w:ascii="宋体" w:cs="宋体"/>
                <w:sz w:val="20"/>
              </w:rPr>
              <w:t>加强临床推广使用，不断提高经济效益和社会效益。收集制剂临床资料，进一步研发，提高工艺技术水平和质量标准，申报国家新药。</w:t>
            </w:r>
          </w:p>
        </w:tc>
      </w:tr>
      <w:tr w14:paraId="0F8B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1DD11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5B8677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C37A5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FAFDF0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28028D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8EB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B06588">
            <w:pPr>
              <w:jc w:val="center"/>
              <w:rPr>
                <w:rFonts w:ascii="宋体" w:cs="宋体"/>
                <w:sz w:val="20"/>
              </w:rPr>
            </w:pPr>
          </w:p>
        </w:tc>
        <w:tc>
          <w:tcPr>
            <w:tcW w:w="723" w:type="dxa"/>
            <w:vMerge w:val="restart"/>
            <w:tcBorders>
              <w:tl2br w:val="nil"/>
              <w:tr2bl w:val="nil"/>
            </w:tcBorders>
            <w:vAlign w:val="center"/>
          </w:tcPr>
          <w:p w14:paraId="5B36E53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3BFE69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3018BF5">
            <w:pPr>
              <w:widowControl/>
              <w:jc w:val="left"/>
              <w:textAlignment w:val="center"/>
              <w:rPr>
                <w:rFonts w:ascii="宋体" w:cs="宋体"/>
                <w:sz w:val="20"/>
              </w:rPr>
            </w:pPr>
            <w:r>
              <w:rPr>
                <w:rFonts w:hint="eastAsia" w:ascii="宋体" w:cs="宋体"/>
                <w:sz w:val="20"/>
              </w:rPr>
              <w:t>研发中药制剂品种</w:t>
            </w:r>
          </w:p>
        </w:tc>
        <w:tc>
          <w:tcPr>
            <w:tcW w:w="4228" w:type="dxa"/>
            <w:gridSpan w:val="2"/>
            <w:tcBorders>
              <w:tl2br w:val="nil"/>
              <w:tr2bl w:val="nil"/>
            </w:tcBorders>
            <w:vAlign w:val="center"/>
          </w:tcPr>
          <w:p w14:paraId="507A3945">
            <w:pPr>
              <w:jc w:val="center"/>
              <w:rPr>
                <w:rFonts w:hint="eastAsia" w:ascii="宋体" w:cs="宋体" w:eastAsiaTheme="minorEastAsia"/>
                <w:sz w:val="20"/>
                <w:lang w:val="en-US" w:eastAsia="zh-CN"/>
              </w:rPr>
            </w:pPr>
            <w:r>
              <w:rPr>
                <w:rFonts w:hint="eastAsia" w:ascii="宋体" w:cs="宋体"/>
                <w:sz w:val="20"/>
                <w:lang w:val="en-US" w:eastAsia="zh-CN"/>
              </w:rPr>
              <w:t>4</w:t>
            </w:r>
          </w:p>
        </w:tc>
      </w:tr>
      <w:tr w14:paraId="0EE7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9FDA1A">
            <w:pPr>
              <w:jc w:val="center"/>
              <w:rPr>
                <w:rFonts w:ascii="宋体" w:cs="宋体"/>
                <w:sz w:val="20"/>
              </w:rPr>
            </w:pPr>
          </w:p>
        </w:tc>
        <w:tc>
          <w:tcPr>
            <w:tcW w:w="723" w:type="dxa"/>
            <w:vMerge w:val="continue"/>
            <w:tcBorders>
              <w:tl2br w:val="nil"/>
              <w:tr2bl w:val="nil"/>
            </w:tcBorders>
            <w:vAlign w:val="center"/>
          </w:tcPr>
          <w:p w14:paraId="23771C05">
            <w:pPr>
              <w:jc w:val="center"/>
              <w:rPr>
                <w:rFonts w:ascii="宋体" w:cs="宋体"/>
                <w:sz w:val="20"/>
              </w:rPr>
            </w:pPr>
          </w:p>
        </w:tc>
        <w:tc>
          <w:tcPr>
            <w:tcW w:w="759" w:type="dxa"/>
            <w:gridSpan w:val="2"/>
            <w:tcBorders>
              <w:tl2br w:val="nil"/>
              <w:tr2bl w:val="nil"/>
            </w:tcBorders>
            <w:vAlign w:val="center"/>
          </w:tcPr>
          <w:p w14:paraId="581F449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A35F064">
            <w:pPr>
              <w:widowControl/>
              <w:jc w:val="left"/>
              <w:textAlignment w:val="center"/>
              <w:rPr>
                <w:rFonts w:ascii="宋体" w:cs="宋体"/>
                <w:sz w:val="20"/>
              </w:rPr>
            </w:pPr>
            <w:r>
              <w:rPr>
                <w:rFonts w:hint="eastAsia" w:ascii="宋体" w:cs="宋体"/>
                <w:sz w:val="20"/>
              </w:rPr>
              <w:t>否获省药监局备案</w:t>
            </w:r>
          </w:p>
        </w:tc>
        <w:tc>
          <w:tcPr>
            <w:tcW w:w="4228" w:type="dxa"/>
            <w:gridSpan w:val="2"/>
            <w:tcBorders>
              <w:tl2br w:val="nil"/>
              <w:tr2bl w:val="nil"/>
            </w:tcBorders>
            <w:vAlign w:val="center"/>
          </w:tcPr>
          <w:p w14:paraId="39B00436">
            <w:pPr>
              <w:jc w:val="center"/>
              <w:rPr>
                <w:rFonts w:hint="eastAsia" w:ascii="宋体" w:cs="宋体" w:eastAsiaTheme="minorEastAsia"/>
                <w:sz w:val="20"/>
                <w:lang w:eastAsia="zh-CN"/>
              </w:rPr>
            </w:pPr>
            <w:r>
              <w:rPr>
                <w:rFonts w:hint="eastAsia" w:ascii="宋体" w:cs="宋体"/>
                <w:sz w:val="20"/>
                <w:lang w:eastAsia="zh-CN"/>
              </w:rPr>
              <w:t>是</w:t>
            </w:r>
          </w:p>
        </w:tc>
      </w:tr>
      <w:tr w14:paraId="6789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01B018">
            <w:pPr>
              <w:jc w:val="center"/>
              <w:rPr>
                <w:rFonts w:ascii="宋体" w:cs="宋体"/>
                <w:sz w:val="20"/>
              </w:rPr>
            </w:pPr>
          </w:p>
        </w:tc>
        <w:tc>
          <w:tcPr>
            <w:tcW w:w="723" w:type="dxa"/>
            <w:vMerge w:val="continue"/>
            <w:tcBorders>
              <w:tl2br w:val="nil"/>
              <w:tr2bl w:val="nil"/>
            </w:tcBorders>
            <w:vAlign w:val="center"/>
          </w:tcPr>
          <w:p w14:paraId="63D9C38E">
            <w:pPr>
              <w:jc w:val="center"/>
              <w:rPr>
                <w:rFonts w:ascii="宋体" w:cs="宋体"/>
                <w:sz w:val="20"/>
              </w:rPr>
            </w:pPr>
          </w:p>
        </w:tc>
        <w:tc>
          <w:tcPr>
            <w:tcW w:w="759" w:type="dxa"/>
            <w:gridSpan w:val="2"/>
            <w:tcBorders>
              <w:tl2br w:val="nil"/>
              <w:tr2bl w:val="nil"/>
            </w:tcBorders>
            <w:vAlign w:val="center"/>
          </w:tcPr>
          <w:p w14:paraId="2BF2A0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6E9B03F">
            <w:pPr>
              <w:widowControl/>
              <w:jc w:val="left"/>
              <w:textAlignment w:val="center"/>
              <w:rPr>
                <w:rFonts w:ascii="宋体" w:cs="宋体"/>
                <w:sz w:val="20"/>
              </w:rPr>
            </w:pPr>
            <w:r>
              <w:rPr>
                <w:rFonts w:hint="eastAsia" w:ascii="宋体" w:cs="宋体"/>
                <w:sz w:val="20"/>
              </w:rPr>
              <w:t>是否完成中药制剂审批，建设皖北区域中药院内制剂制备中心</w:t>
            </w:r>
          </w:p>
        </w:tc>
        <w:tc>
          <w:tcPr>
            <w:tcW w:w="4228" w:type="dxa"/>
            <w:gridSpan w:val="2"/>
            <w:tcBorders>
              <w:tl2br w:val="nil"/>
              <w:tr2bl w:val="nil"/>
            </w:tcBorders>
            <w:vAlign w:val="center"/>
          </w:tcPr>
          <w:p w14:paraId="71A14E52">
            <w:pPr>
              <w:jc w:val="center"/>
              <w:rPr>
                <w:rFonts w:hint="eastAsia" w:ascii="宋体" w:cs="宋体" w:eastAsiaTheme="minorEastAsia"/>
                <w:sz w:val="20"/>
                <w:lang w:eastAsia="zh-CN"/>
              </w:rPr>
            </w:pPr>
            <w:r>
              <w:rPr>
                <w:rFonts w:hint="eastAsia" w:ascii="宋体" w:cs="宋体"/>
                <w:sz w:val="20"/>
                <w:lang w:eastAsia="zh-CN"/>
              </w:rPr>
              <w:t>完成</w:t>
            </w:r>
          </w:p>
        </w:tc>
      </w:tr>
      <w:tr w14:paraId="723B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541BDC">
            <w:pPr>
              <w:jc w:val="center"/>
              <w:rPr>
                <w:rFonts w:ascii="宋体" w:cs="宋体"/>
                <w:sz w:val="20"/>
              </w:rPr>
            </w:pPr>
          </w:p>
        </w:tc>
        <w:tc>
          <w:tcPr>
            <w:tcW w:w="723" w:type="dxa"/>
            <w:vMerge w:val="continue"/>
            <w:tcBorders>
              <w:tl2br w:val="nil"/>
              <w:tr2bl w:val="nil"/>
            </w:tcBorders>
            <w:vAlign w:val="center"/>
          </w:tcPr>
          <w:p w14:paraId="7145A059">
            <w:pPr>
              <w:jc w:val="center"/>
              <w:rPr>
                <w:rFonts w:ascii="宋体" w:cs="宋体"/>
                <w:sz w:val="20"/>
              </w:rPr>
            </w:pPr>
          </w:p>
        </w:tc>
        <w:tc>
          <w:tcPr>
            <w:tcW w:w="759" w:type="dxa"/>
            <w:gridSpan w:val="2"/>
            <w:tcBorders>
              <w:tl2br w:val="nil"/>
              <w:tr2bl w:val="nil"/>
            </w:tcBorders>
            <w:vAlign w:val="center"/>
          </w:tcPr>
          <w:p w14:paraId="7C4AA1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46E21E7">
            <w:pPr>
              <w:widowControl/>
              <w:jc w:val="left"/>
              <w:textAlignment w:val="center"/>
              <w:rPr>
                <w:rFonts w:ascii="宋体" w:cs="宋体"/>
                <w:sz w:val="20"/>
              </w:rPr>
            </w:pPr>
            <w:r>
              <w:rPr>
                <w:rFonts w:hint="eastAsia" w:ascii="宋体" w:cs="宋体"/>
                <w:sz w:val="20"/>
              </w:rPr>
              <w:t>是否招标议价</w:t>
            </w:r>
          </w:p>
        </w:tc>
        <w:tc>
          <w:tcPr>
            <w:tcW w:w="4228" w:type="dxa"/>
            <w:gridSpan w:val="2"/>
            <w:tcBorders>
              <w:tl2br w:val="nil"/>
              <w:tr2bl w:val="nil"/>
            </w:tcBorders>
            <w:vAlign w:val="center"/>
          </w:tcPr>
          <w:p w14:paraId="5402C11A">
            <w:pPr>
              <w:jc w:val="center"/>
              <w:rPr>
                <w:rFonts w:ascii="宋体" w:cs="宋体"/>
                <w:sz w:val="20"/>
              </w:rPr>
            </w:pPr>
            <w:r>
              <w:rPr>
                <w:rFonts w:hint="eastAsia" w:ascii="宋体" w:cs="宋体"/>
                <w:sz w:val="20"/>
              </w:rPr>
              <w:t>是，节约项目总成本</w:t>
            </w:r>
          </w:p>
        </w:tc>
      </w:tr>
      <w:tr w14:paraId="3162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282BD2">
            <w:pPr>
              <w:jc w:val="center"/>
              <w:rPr>
                <w:rFonts w:ascii="宋体" w:cs="宋体"/>
                <w:sz w:val="20"/>
              </w:rPr>
            </w:pPr>
          </w:p>
        </w:tc>
        <w:tc>
          <w:tcPr>
            <w:tcW w:w="723" w:type="dxa"/>
            <w:vMerge w:val="restart"/>
            <w:tcBorders>
              <w:tl2br w:val="nil"/>
              <w:tr2bl w:val="nil"/>
            </w:tcBorders>
            <w:vAlign w:val="center"/>
          </w:tcPr>
          <w:p w14:paraId="0F9377E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503B8A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C7A1946">
            <w:pPr>
              <w:widowControl/>
              <w:jc w:val="left"/>
              <w:textAlignment w:val="center"/>
              <w:rPr>
                <w:rFonts w:ascii="宋体" w:cs="宋体" w:hAnsiTheme="minorHAnsi" w:eastAsiaTheme="minorEastAsia"/>
                <w:kern w:val="2"/>
                <w:sz w:val="20"/>
                <w:szCs w:val="22"/>
                <w:lang w:val="en-US" w:eastAsia="zh-CN" w:bidi="ar-SA"/>
              </w:rPr>
            </w:pPr>
            <w:r>
              <w:rPr>
                <w:rFonts w:hint="eastAsia" w:ascii="宋体" w:cs="宋体"/>
                <w:sz w:val="20"/>
              </w:rPr>
              <w:t>初期预计为医院创造年经济效益金额</w:t>
            </w:r>
          </w:p>
        </w:tc>
        <w:tc>
          <w:tcPr>
            <w:tcW w:w="4228" w:type="dxa"/>
            <w:gridSpan w:val="2"/>
            <w:tcBorders>
              <w:tl2br w:val="nil"/>
              <w:tr2bl w:val="nil"/>
            </w:tcBorders>
            <w:vAlign w:val="center"/>
          </w:tcPr>
          <w:p w14:paraId="49901602">
            <w:pPr>
              <w:jc w:val="center"/>
              <w:rPr>
                <w:rFonts w:hint="default" w:ascii="宋体" w:cs="宋体" w:eastAsiaTheme="minorEastAsia"/>
                <w:sz w:val="20"/>
                <w:lang w:val="en-US" w:eastAsia="zh-CN"/>
              </w:rPr>
            </w:pPr>
            <w:r>
              <w:rPr>
                <w:rFonts w:hint="eastAsia" w:ascii="宋体" w:cs="宋体"/>
                <w:sz w:val="20"/>
                <w:lang w:val="en-US" w:eastAsia="zh-CN"/>
              </w:rPr>
              <w:t>16万</w:t>
            </w:r>
          </w:p>
        </w:tc>
      </w:tr>
      <w:tr w14:paraId="405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4621B7">
            <w:pPr>
              <w:jc w:val="center"/>
              <w:rPr>
                <w:rFonts w:ascii="宋体" w:cs="宋体"/>
                <w:sz w:val="20"/>
              </w:rPr>
            </w:pPr>
          </w:p>
        </w:tc>
        <w:tc>
          <w:tcPr>
            <w:tcW w:w="723" w:type="dxa"/>
            <w:vMerge w:val="continue"/>
            <w:tcBorders>
              <w:tl2br w:val="nil"/>
              <w:tr2bl w:val="nil"/>
            </w:tcBorders>
            <w:vAlign w:val="center"/>
          </w:tcPr>
          <w:p w14:paraId="44E8C53D">
            <w:pPr>
              <w:jc w:val="center"/>
              <w:rPr>
                <w:rFonts w:ascii="宋体" w:cs="宋体"/>
                <w:sz w:val="20"/>
              </w:rPr>
            </w:pPr>
          </w:p>
        </w:tc>
        <w:tc>
          <w:tcPr>
            <w:tcW w:w="759" w:type="dxa"/>
            <w:gridSpan w:val="2"/>
            <w:tcBorders>
              <w:tl2br w:val="nil"/>
              <w:tr2bl w:val="nil"/>
            </w:tcBorders>
            <w:vAlign w:val="center"/>
          </w:tcPr>
          <w:p w14:paraId="79DF1D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4F7A48F">
            <w:pPr>
              <w:widowControl/>
              <w:jc w:val="left"/>
              <w:textAlignment w:val="center"/>
              <w:rPr>
                <w:rFonts w:ascii="宋体" w:cs="宋体"/>
                <w:sz w:val="20"/>
              </w:rPr>
            </w:pPr>
            <w:r>
              <w:rPr>
                <w:rFonts w:hint="eastAsia" w:ascii="宋体" w:cs="宋体"/>
                <w:sz w:val="20"/>
              </w:rPr>
              <w:t>能否满足病人需求，促进中医药事业的发展</w:t>
            </w:r>
          </w:p>
        </w:tc>
        <w:tc>
          <w:tcPr>
            <w:tcW w:w="4228" w:type="dxa"/>
            <w:gridSpan w:val="2"/>
            <w:tcBorders>
              <w:tl2br w:val="nil"/>
              <w:tr2bl w:val="nil"/>
            </w:tcBorders>
            <w:vAlign w:val="center"/>
          </w:tcPr>
          <w:p w14:paraId="06605E85">
            <w:pPr>
              <w:jc w:val="center"/>
              <w:rPr>
                <w:rFonts w:ascii="宋体" w:cs="宋体"/>
                <w:sz w:val="20"/>
              </w:rPr>
            </w:pPr>
            <w:r>
              <w:rPr>
                <w:rFonts w:hint="eastAsia" w:ascii="宋体" w:cs="宋体"/>
                <w:sz w:val="20"/>
              </w:rPr>
              <w:t>满足病人需求，促进中医药事业的发展</w:t>
            </w:r>
          </w:p>
        </w:tc>
      </w:tr>
      <w:tr w14:paraId="7692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B79806">
            <w:pPr>
              <w:jc w:val="center"/>
              <w:rPr>
                <w:rFonts w:ascii="宋体" w:cs="宋体"/>
                <w:sz w:val="20"/>
              </w:rPr>
            </w:pPr>
          </w:p>
        </w:tc>
        <w:tc>
          <w:tcPr>
            <w:tcW w:w="723" w:type="dxa"/>
            <w:vMerge w:val="continue"/>
            <w:tcBorders>
              <w:tl2br w:val="nil"/>
              <w:tr2bl w:val="nil"/>
            </w:tcBorders>
            <w:vAlign w:val="center"/>
          </w:tcPr>
          <w:p w14:paraId="3E48A708">
            <w:pPr>
              <w:jc w:val="center"/>
              <w:rPr>
                <w:rFonts w:ascii="宋体" w:cs="宋体"/>
                <w:sz w:val="20"/>
              </w:rPr>
            </w:pPr>
          </w:p>
        </w:tc>
        <w:tc>
          <w:tcPr>
            <w:tcW w:w="759" w:type="dxa"/>
            <w:gridSpan w:val="2"/>
            <w:tcBorders>
              <w:tl2br w:val="nil"/>
              <w:tr2bl w:val="nil"/>
            </w:tcBorders>
            <w:vAlign w:val="center"/>
          </w:tcPr>
          <w:p w14:paraId="2B2BAC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F0C87B1">
            <w:pPr>
              <w:widowControl/>
              <w:jc w:val="left"/>
              <w:textAlignment w:val="center"/>
              <w:rPr>
                <w:rFonts w:ascii="宋体" w:cs="宋体"/>
                <w:sz w:val="20"/>
              </w:rPr>
            </w:pPr>
            <w:r>
              <w:rPr>
                <w:rFonts w:hint="eastAsia" w:ascii="汉仪中秀体简" w:hAnsi="汉仪中秀体简" w:eastAsia="汉仪中秀体简" w:cs="汉仪中秀体简"/>
                <w:color w:val="000000"/>
                <w:kern w:val="0"/>
                <w:sz w:val="20"/>
                <w:szCs w:val="20"/>
              </w:rPr>
              <w:t>能否保护环境，达到生态平稳</w:t>
            </w:r>
          </w:p>
        </w:tc>
        <w:tc>
          <w:tcPr>
            <w:tcW w:w="4228" w:type="dxa"/>
            <w:gridSpan w:val="2"/>
            <w:tcBorders>
              <w:tl2br w:val="nil"/>
              <w:tr2bl w:val="nil"/>
            </w:tcBorders>
            <w:vAlign w:val="center"/>
          </w:tcPr>
          <w:p w14:paraId="134A2D86">
            <w:pPr>
              <w:jc w:val="center"/>
              <w:rPr>
                <w:rFonts w:ascii="宋体" w:cs="宋体"/>
                <w:sz w:val="20"/>
              </w:rPr>
            </w:pPr>
            <w:r>
              <w:rPr>
                <w:rFonts w:hint="eastAsia" w:ascii="汉仪中秀体简" w:hAnsi="汉仪中秀体简" w:eastAsia="汉仪中秀体简" w:cs="汉仪中秀体简"/>
                <w:color w:val="000000"/>
                <w:kern w:val="0"/>
                <w:sz w:val="20"/>
                <w:szCs w:val="20"/>
              </w:rPr>
              <w:t>是</w:t>
            </w:r>
          </w:p>
        </w:tc>
      </w:tr>
      <w:tr w14:paraId="156E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6DD6E1A">
            <w:pPr>
              <w:jc w:val="center"/>
              <w:rPr>
                <w:rFonts w:ascii="宋体" w:cs="宋体"/>
                <w:sz w:val="20"/>
              </w:rPr>
            </w:pPr>
          </w:p>
        </w:tc>
        <w:tc>
          <w:tcPr>
            <w:tcW w:w="723" w:type="dxa"/>
            <w:vMerge w:val="continue"/>
            <w:tcBorders>
              <w:tl2br w:val="nil"/>
              <w:tr2bl w:val="nil"/>
            </w:tcBorders>
            <w:vAlign w:val="center"/>
          </w:tcPr>
          <w:p w14:paraId="78B3E957">
            <w:pPr>
              <w:jc w:val="center"/>
              <w:rPr>
                <w:rFonts w:ascii="宋体" w:cs="宋体"/>
                <w:sz w:val="20"/>
              </w:rPr>
            </w:pPr>
          </w:p>
        </w:tc>
        <w:tc>
          <w:tcPr>
            <w:tcW w:w="759" w:type="dxa"/>
            <w:gridSpan w:val="2"/>
            <w:tcBorders>
              <w:tl2br w:val="nil"/>
              <w:tr2bl w:val="nil"/>
            </w:tcBorders>
            <w:vAlign w:val="center"/>
          </w:tcPr>
          <w:p w14:paraId="227FA2D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11BDEA4">
            <w:pPr>
              <w:widowControl/>
              <w:jc w:val="left"/>
              <w:textAlignment w:val="center"/>
              <w:rPr>
                <w:rFonts w:ascii="宋体" w:hAnsi="宋体" w:eastAsia="宋体" w:cs="宋体"/>
                <w:sz w:val="20"/>
              </w:rPr>
            </w:pPr>
            <w:r>
              <w:rPr>
                <w:rFonts w:hint="eastAsia" w:ascii="宋体" w:cs="宋体"/>
                <w:sz w:val="20"/>
              </w:rPr>
              <w:t>促进中医药事业发展</w:t>
            </w:r>
          </w:p>
        </w:tc>
        <w:tc>
          <w:tcPr>
            <w:tcW w:w="4228" w:type="dxa"/>
            <w:gridSpan w:val="2"/>
            <w:tcBorders>
              <w:tl2br w:val="nil"/>
              <w:tr2bl w:val="nil"/>
            </w:tcBorders>
            <w:vAlign w:val="center"/>
          </w:tcPr>
          <w:p w14:paraId="6FADDF8C">
            <w:pPr>
              <w:jc w:val="center"/>
              <w:rPr>
                <w:rFonts w:ascii="宋体" w:cs="宋体"/>
                <w:sz w:val="20"/>
              </w:rPr>
            </w:pPr>
            <w:r>
              <w:rPr>
                <w:rFonts w:hint="eastAsia" w:ascii="宋体" w:cs="宋体"/>
                <w:sz w:val="20"/>
              </w:rPr>
              <w:t>争取做到可持续促进中医药事业发展</w:t>
            </w:r>
          </w:p>
        </w:tc>
      </w:tr>
      <w:tr w14:paraId="0146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44C35C">
            <w:pPr>
              <w:jc w:val="center"/>
              <w:rPr>
                <w:rFonts w:ascii="宋体" w:cs="宋体"/>
                <w:sz w:val="20"/>
              </w:rPr>
            </w:pPr>
          </w:p>
        </w:tc>
        <w:tc>
          <w:tcPr>
            <w:tcW w:w="723" w:type="dxa"/>
            <w:tcBorders>
              <w:tl2br w:val="nil"/>
              <w:tr2bl w:val="nil"/>
            </w:tcBorders>
            <w:vAlign w:val="center"/>
          </w:tcPr>
          <w:p w14:paraId="439A141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7DEF84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D0C338C">
            <w:pPr>
              <w:widowControl/>
              <w:jc w:val="left"/>
              <w:textAlignment w:val="center"/>
              <w:rPr>
                <w:rFonts w:ascii="宋体" w:hAnsi="宋体" w:eastAsia="宋体" w:cs="宋体"/>
                <w:sz w:val="20"/>
              </w:rPr>
            </w:pPr>
            <w:r>
              <w:rPr>
                <w:rFonts w:hint="eastAsia" w:ascii="宋体" w:hAnsi="宋体" w:eastAsia="宋体" w:cs="宋体"/>
                <w:sz w:val="20"/>
              </w:rPr>
              <w:t>患者就医满意度</w:t>
            </w:r>
          </w:p>
        </w:tc>
        <w:tc>
          <w:tcPr>
            <w:tcW w:w="4228" w:type="dxa"/>
            <w:gridSpan w:val="2"/>
            <w:tcBorders>
              <w:tl2br w:val="nil"/>
              <w:tr2bl w:val="nil"/>
            </w:tcBorders>
            <w:vAlign w:val="center"/>
          </w:tcPr>
          <w:p w14:paraId="4B635897">
            <w:pPr>
              <w:jc w:val="center"/>
              <w:rPr>
                <w:rFonts w:ascii="宋体" w:cs="宋体"/>
                <w:sz w:val="20"/>
              </w:rPr>
            </w:pPr>
            <w:r>
              <w:rPr>
                <w:rFonts w:hint="eastAsia" w:ascii="宋体" w:cs="宋体"/>
                <w:sz w:val="20"/>
              </w:rPr>
              <w:t>满意</w:t>
            </w:r>
          </w:p>
        </w:tc>
      </w:tr>
    </w:tbl>
    <w:p w14:paraId="0DBF8729">
      <w:pPr>
        <w:ind w:firstLine="420" w:firstLineChars="200"/>
      </w:pPr>
    </w:p>
    <w:p w14:paraId="04C840CB">
      <w:pPr>
        <w:ind w:firstLine="420" w:firstLineChars="200"/>
      </w:pPr>
    </w:p>
    <w:p w14:paraId="216F213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FA59D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淮北市中医医院为非参照公务员法管理的事业单位，按照部门预算机关运行经费口径，2025年无机关运行经费财政拨款预算。</w:t>
      </w:r>
    </w:p>
    <w:p w14:paraId="6FC8178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35315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淮北市中医医院2025年政府采购预算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EDCC6C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4FA7101">
      <w:pPr>
        <w:ind w:firstLine="640" w:firstLineChars="200"/>
        <w:rPr>
          <w:rFonts w:ascii="TimesNewRoman" w:hAnsi="TimesNewRoman" w:eastAsia="仿宋_GB2312" w:cs="TimesNewRoman"/>
          <w:color w:val="FF0000"/>
          <w:kern w:val="0"/>
          <w:sz w:val="32"/>
          <w:szCs w:val="32"/>
        </w:rPr>
      </w:pPr>
      <w:r>
        <w:rPr>
          <w:rFonts w:hint="eastAsia" w:ascii="TimesNewRoman" w:hAnsi="TimesNewRoman" w:eastAsia="仿宋_GB2312" w:cs="TimesNewRoman"/>
          <w:color w:val="auto"/>
          <w:kern w:val="0"/>
          <w:sz w:val="32"/>
          <w:szCs w:val="32"/>
        </w:rPr>
        <w:t>截至2024年12月31日，淮北市中医医院共有车辆</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辆，其中：特种专业技术用车</w:t>
      </w:r>
      <w:r>
        <w:rPr>
          <w:rFonts w:hint="eastAsia" w:ascii="TimesNewRoman" w:hAnsi="TimesNewRoman" w:eastAsia="仿宋_GB2312" w:cs="TimesNewRoman"/>
          <w:color w:val="auto"/>
          <w:kern w:val="0"/>
          <w:sz w:val="32"/>
          <w:szCs w:val="32"/>
          <w:lang w:val="en-US" w:eastAsia="zh-CN"/>
        </w:rPr>
        <w:t>1</w:t>
      </w:r>
      <w:r>
        <w:rPr>
          <w:rFonts w:hint="eastAsia" w:ascii="TimesNewRoman" w:hAnsi="TimesNewRoman" w:eastAsia="仿宋_GB2312" w:cs="TimesNewRoman"/>
          <w:color w:val="auto"/>
          <w:kern w:val="0"/>
          <w:sz w:val="32"/>
          <w:szCs w:val="32"/>
        </w:rPr>
        <w:t>辆、其他用车</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辆。单价50万元以上的通用设备</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台（套），单价100万元以上的专用设备</w:t>
      </w:r>
      <w:r>
        <w:rPr>
          <w:rFonts w:hint="eastAsia" w:ascii="TimesNewRoman" w:hAnsi="TimesNewRoman" w:eastAsia="仿宋_GB2312" w:cs="TimesNewRoman"/>
          <w:color w:val="auto"/>
          <w:kern w:val="0"/>
          <w:sz w:val="32"/>
          <w:szCs w:val="32"/>
          <w:lang w:val="en-US" w:eastAsia="zh-CN"/>
        </w:rPr>
        <w:t>13</w:t>
      </w:r>
      <w:r>
        <w:rPr>
          <w:rFonts w:hint="eastAsia" w:ascii="TimesNewRoman" w:hAnsi="TimesNewRoman" w:eastAsia="仿宋_GB2312" w:cs="TimesNewRoman"/>
          <w:color w:val="auto"/>
          <w:kern w:val="0"/>
          <w:sz w:val="32"/>
          <w:szCs w:val="32"/>
        </w:rPr>
        <w:t>台（套）。</w:t>
      </w:r>
    </w:p>
    <w:p w14:paraId="068ABA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CA0B7F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04E4C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2025年，淮北市中医医院</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32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5FBD935">
      <w:pPr>
        <w:pStyle w:val="4"/>
        <w:adjustRightInd w:val="0"/>
        <w:snapToGrid w:val="0"/>
        <w:spacing w:line="560" w:lineRule="exact"/>
        <w:jc w:val="center"/>
        <w:rPr>
          <w:rFonts w:ascii="TimesNewRoman" w:hAnsi="TimesNewRoman" w:eastAsia="黑体" w:cs="TimesNewRoman"/>
          <w:bCs/>
          <w:sz w:val="36"/>
          <w:szCs w:val="36"/>
        </w:rPr>
      </w:pPr>
    </w:p>
    <w:p w14:paraId="6BBF1F1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1F183456"/>
    <w:p w14:paraId="694E5B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22D14C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1826ED2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882A9D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F0DCB3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9F53CE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6AA3E4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8E6F1B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17B18E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F9322F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0C5C7F5"/>
    <w:p w14:paraId="3EA3C6DE"/>
    <w:p w14:paraId="41AEA109"/>
    <w:p w14:paraId="28D2D0FC"/>
    <w:p w14:paraId="6202F82C"/>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CBC36"/>
    <w:multiLevelType w:val="singleLevel"/>
    <w:tmpl w:val="00DCBC36"/>
    <w:lvl w:ilvl="0" w:tentative="0">
      <w:start w:val="3"/>
      <w:numFmt w:val="decimal"/>
      <w:suff w:val="nothing"/>
      <w:lvlText w:val="（%1）"/>
      <w:lvlJc w:val="left"/>
    </w:lvl>
  </w:abstractNum>
  <w:abstractNum w:abstractNumId="1">
    <w:nsid w:val="7DD1D25D"/>
    <w:multiLevelType w:val="singleLevel"/>
    <w:tmpl w:val="7DD1D25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3BD4E40"/>
    <w:rsid w:val="09AC4334"/>
    <w:rsid w:val="0AFD3A14"/>
    <w:rsid w:val="0D127C80"/>
    <w:rsid w:val="0FA70954"/>
    <w:rsid w:val="173F020E"/>
    <w:rsid w:val="1EB50316"/>
    <w:rsid w:val="245451E0"/>
    <w:rsid w:val="260523DE"/>
    <w:rsid w:val="27534EBC"/>
    <w:rsid w:val="2B203867"/>
    <w:rsid w:val="381C02CF"/>
    <w:rsid w:val="3FE06DD7"/>
    <w:rsid w:val="426A21AB"/>
    <w:rsid w:val="42E30017"/>
    <w:rsid w:val="47FF1687"/>
    <w:rsid w:val="49C324CF"/>
    <w:rsid w:val="4E456055"/>
    <w:rsid w:val="52680B7D"/>
    <w:rsid w:val="52D02128"/>
    <w:rsid w:val="55EE5485"/>
    <w:rsid w:val="59984031"/>
    <w:rsid w:val="5CB309A7"/>
    <w:rsid w:val="5DDA0F17"/>
    <w:rsid w:val="5DFE0B8B"/>
    <w:rsid w:val="5E0F2E6F"/>
    <w:rsid w:val="5E5E7ABC"/>
    <w:rsid w:val="675C26E3"/>
    <w:rsid w:val="68A53572"/>
    <w:rsid w:val="69AC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6129</Words>
  <Characters>6634</Characters>
  <Lines>46</Lines>
  <Paragraphs>13</Paragraphs>
  <TotalTime>3</TotalTime>
  <ScaleCrop>false</ScaleCrop>
  <LinksUpToDate>false</LinksUpToDate>
  <CharactersWithSpaces>6745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2025-02-21T03:11:25Z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eyJoZGlkIjoiYWJjYzA0NzdjODdiMjEwZjgyZGY3ZTQxOWZmYzhiNDYiLCJ1c2VySWQiOiIyMDE4NDU3MTIifQ==</vt:lpwstr>
  </property>
  <property fmtid="{D5CDD505-2E9C-101B-9397-08002B2CF9AE}" pid="4" name="ICV">
    <vt:lpwstr>C40B6BC19739483BB8CE0B9A8E3CEB6A_12</vt:lpwstr>
  </property>
</Properties>
</file>