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D227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0787251"/>
    <w:p w14:paraId="670300D2"/>
    <w:p w14:paraId="180314EB"/>
    <w:p w14:paraId="2C57F591"/>
    <w:p w14:paraId="7B78C523"/>
    <w:p w14:paraId="3679FEE3"/>
    <w:p w14:paraId="768D0122"/>
    <w:p w14:paraId="02D22941"/>
    <w:p w14:paraId="44392F4C">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淮北市卫生健康委员会（本级）</w:t>
      </w:r>
      <w:r>
        <w:rPr>
          <w:rFonts w:hint="eastAsia" w:ascii="TimesNewRoman" w:hAnsi="TimesNewRoman" w:eastAsia="华文中宋" w:cs="TimesNewRoman"/>
          <w:b/>
          <w:sz w:val="44"/>
          <w:szCs w:val="44"/>
        </w:rPr>
        <w:t>2025年</w:t>
      </w:r>
    </w:p>
    <w:p w14:paraId="57C46F1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13E0D56D"/>
    <w:p w14:paraId="21A8F62B"/>
    <w:p w14:paraId="4C76B700"/>
    <w:p w14:paraId="0034C68A"/>
    <w:p w14:paraId="7DC3B492"/>
    <w:p w14:paraId="248D7538"/>
    <w:p w14:paraId="10457C66"/>
    <w:p w14:paraId="32155378"/>
    <w:p w14:paraId="74DF453E"/>
    <w:p w14:paraId="52F25943"/>
    <w:p w14:paraId="7C9B62B0"/>
    <w:p w14:paraId="59674CB0"/>
    <w:p w14:paraId="713A3ABE"/>
    <w:p w14:paraId="30C65712"/>
    <w:p w14:paraId="12010166"/>
    <w:p w14:paraId="63D71407"/>
    <w:p w14:paraId="22DD738D"/>
    <w:p w14:paraId="184AD0C6"/>
    <w:p w14:paraId="72DA74CC"/>
    <w:p w14:paraId="3082DE05"/>
    <w:p w14:paraId="6B976117"/>
    <w:p w14:paraId="71FE8375"/>
    <w:p w14:paraId="558E2C1F">
      <w:pPr>
        <w:pStyle w:val="4"/>
        <w:adjustRightInd w:val="0"/>
        <w:snapToGrid w:val="0"/>
        <w:spacing w:line="560" w:lineRule="exact"/>
        <w:jc w:val="center"/>
        <w:rPr>
          <w:rFonts w:ascii="TimesNewRoman" w:hAnsi="TimesNewRoman" w:eastAsia="黑体" w:cs="TimesNewRoman"/>
          <w:bCs/>
          <w:sz w:val="44"/>
          <w:szCs w:val="44"/>
        </w:rPr>
      </w:pPr>
    </w:p>
    <w:p w14:paraId="6ADD235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12E51F4E"/>
    <w:p w14:paraId="619BDF20"/>
    <w:p w14:paraId="6AB8495C">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7747CD6"/>
    <w:p w14:paraId="5572189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58E2B7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70230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0A25937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C4C639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21F81A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2025年收支总表</w:t>
      </w:r>
    </w:p>
    <w:p w14:paraId="709D6A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2025年收入总表</w:t>
      </w:r>
    </w:p>
    <w:p w14:paraId="7338C92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2025年支出总表</w:t>
      </w:r>
    </w:p>
    <w:p w14:paraId="43DCFB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2025年财政拨款收支总表</w:t>
      </w:r>
    </w:p>
    <w:p w14:paraId="598609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2025年一般公共预算支出表</w:t>
      </w:r>
    </w:p>
    <w:p w14:paraId="1133C46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2025年一般公共预算基本支出表</w:t>
      </w:r>
    </w:p>
    <w:p w14:paraId="422B15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2025年政府性基金预算支出表</w:t>
      </w:r>
    </w:p>
    <w:p w14:paraId="3DEA87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2025年国有资本经营预算支出表</w:t>
      </w:r>
    </w:p>
    <w:p w14:paraId="61B86A2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2025年项目支出表</w:t>
      </w:r>
    </w:p>
    <w:p w14:paraId="1B61D00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2025年政府采购支出表</w:t>
      </w:r>
    </w:p>
    <w:p w14:paraId="6EFBF9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2025年政府购买服务支出表</w:t>
      </w:r>
    </w:p>
    <w:p w14:paraId="036C45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淮北市卫生健康委员会（本级）</w:t>
      </w:r>
      <w:r>
        <w:rPr>
          <w:rFonts w:ascii="TimesNewRoman" w:hAnsi="TimesNewRoman" w:eastAsia="仿宋_GB2312" w:cs="TimesNewRoman"/>
          <w:bCs/>
          <w:sz w:val="32"/>
          <w:szCs w:val="32"/>
        </w:rPr>
        <w:t>2025年通用资产配置支出表</w:t>
      </w:r>
    </w:p>
    <w:p w14:paraId="21145FD3">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2B8AC8E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41034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382AE14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79E6338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0008590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F5A438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D88C6E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00A663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3C99D75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007156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AA1E1BD">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11A5206">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4E3BD47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6DFA074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679891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72B1E7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2025年部门预算纳入绩效考评项目表</w:t>
      </w:r>
    </w:p>
    <w:p w14:paraId="264E76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淮北市卫生健康委员会（本级）</w:t>
      </w:r>
      <w:r>
        <w:rPr>
          <w:rFonts w:hint="eastAsia" w:ascii="TimesNewRoman" w:hAnsi="TimesNewRoman" w:eastAsia="仿宋_GB2312" w:cs="TimesNewRoman"/>
          <w:bCs/>
          <w:sz w:val="32"/>
          <w:szCs w:val="32"/>
        </w:rPr>
        <w:t>2025年部门预算专项资金管理清单（专栏公开）</w:t>
      </w:r>
    </w:p>
    <w:p w14:paraId="37BA5EEE">
      <w:pPr>
        <w:pStyle w:val="4"/>
        <w:adjustRightInd w:val="0"/>
        <w:snapToGrid w:val="0"/>
        <w:spacing w:line="400" w:lineRule="exact"/>
        <w:ind w:firstLine="800" w:firstLineChars="250"/>
        <w:rPr>
          <w:rFonts w:ascii="TimesNewRoman" w:hAnsi="TimesNewRoman" w:eastAsia="仿宋_GB2312" w:cs="TimesNewRoman"/>
          <w:bCs/>
          <w:sz w:val="32"/>
          <w:szCs w:val="32"/>
        </w:rPr>
      </w:pPr>
    </w:p>
    <w:p w14:paraId="3658D6A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7B743651"/>
    <w:p w14:paraId="723F5B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6BE47B5">
      <w:pPr>
        <w:pStyle w:val="4"/>
        <w:adjustRightInd w:val="0"/>
        <w:snapToGrid w:val="0"/>
        <w:spacing w:line="560" w:lineRule="exact"/>
        <w:ind w:firstLine="627" w:firstLineChars="196"/>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贯彻执行国家和省卫生健康、中医药事业发展的法律法规、政策规划和标准规范。起草我市有关地方性法规规章草案、政策规划，依法制定地方标准并组织实施。统筹规划全市卫生健康资源配置，指导全市区域卫生健康规划的编制和实施。制定并组织实施推进卫生健康基本公共服务均等化、普惠化、便捷化和公共资源向基层延伸等政策措施。</w:t>
      </w:r>
    </w:p>
    <w:p w14:paraId="299D7AA5">
      <w:pPr>
        <w:pStyle w:val="4"/>
        <w:adjustRightInd w:val="0"/>
        <w:snapToGrid w:val="0"/>
        <w:spacing w:line="560" w:lineRule="exact"/>
        <w:ind w:firstLine="627" w:firstLineChars="196"/>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协调推进深化全市医药卫生体制改革，研究提出深化医药卫生体制改革重大政策、措施的建议。组织深化全市公立医院综合改革，推进管办分离，健全现代医院管理制度，制定并组织实施推动卫生健康公共服务提供主体多元化、提供方式多样化的政策措施，提出医疗服务和药品价格政策的建议。</w:t>
      </w:r>
    </w:p>
    <w:p w14:paraId="1F61E872">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（三）制定并组织落实全市疾病预防控制规划、免疫规划以及严重危害人民健康的公共卫生问题的干预措施。负责卫生应急工作，组织指导全市突发公共卫生事件的预防控制和各类突发公共事件的医疗卫生救援。</w:t>
      </w:r>
    </w:p>
    <w:p w14:paraId="4B3AA4C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（四）组织拟订并协调落实应对人口老龄化政策措施，负责推进老年健康服务体系建设和医养结合工作。</w:t>
      </w:r>
    </w:p>
    <w:p w14:paraId="35FD9E8A">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（五）贯彻落实国家药物政策和国家基本药物制度，开展药品使用监测、临床综合评价和短缺药品预警，提出国家基本药物价格政策的建议。组织开展食品安全风险监测评估。</w:t>
      </w:r>
    </w:p>
    <w:p w14:paraId="2042AC7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负责落实职责范围内的职业卫生、放射卫生、环境卫生、学校卫生、公共场所卫生、饮用水卫生等公共卫生的监督管理，负责传染病防治监督，健全卫生健康综合监督体系。牵头落实《烟草控制框架公约》。</w:t>
      </w:r>
    </w:p>
    <w:p w14:paraId="77F402C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负责医疗机构及其医疗服务、医疗技术、医疗质量、医疗安全以及采供血机构的监督管理，会同有关部门实施卫生健康专业技术人员资格标准，组织实施卫生健康专业技术人员执业规则和服务规范，建立医疗服务评价和监督管理体系。</w:t>
      </w:r>
    </w:p>
    <w:p w14:paraId="2BEFFBE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（八）负责计划生育管理和服务工作，开展人口监测预警，研究提出人口与家庭发展相关政策建议，完善计划生育政策。</w:t>
      </w:r>
    </w:p>
    <w:p w14:paraId="090217F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（九）指导全市卫生健康工作，指导基层医疗卫生、妇幼健康服务体系和全科医生队伍建设。推进卫生健康科技创新发展。</w:t>
      </w:r>
    </w:p>
    <w:p w14:paraId="44B12AA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（十）负责全市医疗机构干部病房的业务管理，承担重要会议与重大活动的医疗保健有关工作。</w:t>
      </w:r>
    </w:p>
    <w:p w14:paraId="020612E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一）承担中医医疗、预防、保健、康复及临床用药等监督管理责任。负责监督和协调医疗、研究机构的中西医结合工作，组织开展中药资源普查，促进中药资源的保护、开发和合理利用，承担保护濒临消亡的中医诊疗技术和中药生产加工技术责任，组织开展中医药推广、应用和传播工作。</w:t>
      </w:r>
    </w:p>
    <w:p w14:paraId="17C08EED">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（十二）指导市计划生育协会的业务工作。</w:t>
      </w:r>
    </w:p>
    <w:p w14:paraId="36BADB2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（十三）完成市委、市政府交办的其他任务。</w:t>
      </w:r>
    </w:p>
    <w:p w14:paraId="2744339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四）职能转变。市卫生健康委员会应当牢固树立大卫生、大健康理念，推动实施健康淮北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3721AA0C">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（十五）有关职责分工。</w:t>
      </w:r>
    </w:p>
    <w:p w14:paraId="264EC23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 与市发展和改革委员会的有关职责分工。市卫生健康委员会负责开展全市人口监测预警工作，拟订生育政策，研究提出我市与生育相关的人口数量、素质、结构、分布方面的政策建议，促进生育政策和相关经济社会政策配套衔接，参与制定全市人口发展规划和政策，落实国家、省人口发展规划中的有关任务。市发展和改革委员会负责组织监测和评估人口变动情况及趋势影响，建立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14:paraId="17F298D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 与市民政局的有关职责分工。市卫生健康委员会负责拟订全市应对人口老龄化、医养结合政策措施，综合协调、督促指导、组织推进全市老龄事业发展，承担老年疾病防治、老年人医疗照护、老年人心理健康与关怀服务等老年健康工作。市民政局负责统筹推进、督促指导、监督管理养老服务工作，拟订全市养老服务体系建设规划、法规、政策、标准并组织实施，承担老年人福利和特殊困难老年人救助工作。</w:t>
      </w:r>
    </w:p>
    <w:p w14:paraId="6EA9AE0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 与市市场监督管理局的有关职责分工。市卫生健康委员会负责食品安全风险评估工作，会同市市场监督管理局等部门制定、实施全市食品安全风险监测计划。市卫生健康委员会对通过食品安全风险监测或者接到举报发现食品可能存在安全隐患的，应当立即组织进行检验和食品安全风险评估，并及时向市市场监督管理局等部门通报食品安全风险评估结果，对得出不安全结论的食品，市市场监督管理局等部门应当立即采取措施。市市场监督管理局等部门在监督管理工作中发现需要进行食品安全风险评估的，应当及时向市卫生健康委员会提出建议。市市场监督管理局会同市卫生健康委员会建立重大药品不良反应、医疗器械不良事件相互通报机制和联合处置机制。</w:t>
      </w:r>
    </w:p>
    <w:p w14:paraId="1740325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 与市医疗保障局的有关职责分工。市卫生健康委员会、市医疗保障局等部门在医疗、医保、医药等方面加强制度、政策衔接，建立沟通协商机制，协同推进改革，提高医疗资源使用效率和医疗保障水平。</w:t>
      </w:r>
    </w:p>
    <w:p w14:paraId="13FE8A1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15DB8E7A">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淮北市卫生健康委员会（本级）</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预算仅包括委本级预算，无其他下属单位预算。</w:t>
      </w:r>
    </w:p>
    <w:p w14:paraId="706D8DEB">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（一）聚焦聚力深化医药卫生体制改革。以全市为单位，全面推广三明医改经验，加快优质医疗资源扩容下沉和区域均衡布局，打造整合型医疗卫生服务体系和有序就医格局。深化“三医”协同发展和治理</w:t>
      </w:r>
      <w:bookmarkStart w:id="0" w:name="OLE_LINK39"/>
      <w:bookmarkStart w:id="1" w:name="OLE_LINK42"/>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推进紧密型城市医疗集团建设</w:t>
      </w:r>
      <w:bookmarkEnd w:id="0"/>
      <w:bookmarkEnd w:id="1"/>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提升濉溪县紧密型医共体内涵建设。</w:t>
      </w:r>
    </w:p>
    <w:p w14:paraId="1FDD7132">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（二）聚焦聚力提升医疗卫生服务质量。提升公立医院服务能力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提升基层医疗卫生服务能力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提升医疗卫生服务品质。</w:t>
      </w:r>
    </w:p>
    <w:p w14:paraId="269A5BE0">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w:t>
      </w:r>
      <w:bookmarkStart w:id="2" w:name="OLE_LINK113"/>
      <w:bookmarkStart w:id="3" w:name="OLE_LINK114"/>
      <w:r>
        <w:rPr>
          <w:rFonts w:hint="default" w:ascii="Times New Roman" w:hAnsi="Times New Roman" w:eastAsia="仿宋_GB2312" w:cs="Times New Roman"/>
          <w:kern w:val="0"/>
          <w:sz w:val="32"/>
          <w:szCs w:val="32"/>
        </w:rPr>
        <w:t>聚焦聚力疾控体系改革和能力提升。落实省政府办公厅《关于推动疾病预防控制事业高质量发展的实施意见》，深入开展“疾控核心能力提升年”活动。强化医防协同医防融合能力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强化传染病监测预警和应急处置能力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强化支撑保障能力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强化医疗卫生监管能力。</w:t>
      </w:r>
      <w:bookmarkEnd w:id="2"/>
      <w:bookmarkEnd w:id="3"/>
    </w:p>
    <w:p w14:paraId="33184B4A">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四）聚焦聚力中医药传承创新发展。推进重点专科建设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推动中医药教育科技人才一体发展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提升基层服务能力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促进中医药产业发展。</w:t>
      </w:r>
    </w:p>
    <w:p w14:paraId="00771A35">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（五）聚焦聚力</w:t>
      </w:r>
      <w:bookmarkStart w:id="4" w:name="OLE_LINK45"/>
      <w:r>
        <w:rPr>
          <w:rFonts w:hint="default" w:ascii="Times New Roman" w:hAnsi="Times New Roman" w:eastAsia="仿宋_GB2312" w:cs="Times New Roman"/>
          <w:kern w:val="0"/>
          <w:sz w:val="32"/>
          <w:szCs w:val="32"/>
        </w:rPr>
        <w:t>卫生健康为民服务实事</w:t>
      </w:r>
      <w:bookmarkEnd w:id="4"/>
      <w:r>
        <w:rPr>
          <w:rFonts w:hint="default" w:ascii="Times New Roman" w:hAnsi="Times New Roman" w:eastAsia="仿宋_GB2312" w:cs="Times New Roman"/>
          <w:kern w:val="0"/>
          <w:sz w:val="32"/>
          <w:szCs w:val="32"/>
        </w:rPr>
        <w:t>。落实“儿科、精神卫生服务年”行动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办好卫生健康为民服务10项实事。</w:t>
      </w:r>
    </w:p>
    <w:p w14:paraId="30EA15CF">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bookmarkStart w:id="5" w:name="OLE_LINK60"/>
      <w:r>
        <w:rPr>
          <w:rFonts w:hint="default" w:ascii="Times New Roman" w:hAnsi="Times New Roman" w:eastAsia="仿宋_GB2312" w:cs="Times New Roman"/>
          <w:kern w:val="0"/>
          <w:sz w:val="32"/>
          <w:szCs w:val="32"/>
        </w:rPr>
        <w:t>（六）聚焦聚力促进人口长期均衡发展。</w:t>
      </w:r>
      <w:bookmarkEnd w:id="5"/>
      <w:r>
        <w:rPr>
          <w:rFonts w:hint="default" w:ascii="Times New Roman" w:hAnsi="Times New Roman" w:eastAsia="仿宋_GB2312" w:cs="Times New Roman"/>
          <w:kern w:val="0"/>
          <w:sz w:val="32"/>
          <w:szCs w:val="32"/>
        </w:rPr>
        <w:t>落实生育支持政策</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以普惠为导向发展托育服务。加强与教育部门协调，探索将2岁幼儿纳入幼儿园托班招生计划，推进托幼一体化建设</w:t>
      </w:r>
      <w:bookmarkStart w:id="6" w:name="OLE_LINK119"/>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优化妇幼健康服务，开展早孕门诊关爱行动，推进生育友好医院、儿童友好医院和高水平妇幼保健机构建设，市人民医院、市妇幼保健院、濉溪县医院、濉溪县中医医院基本达到儿童友好医院建设标准</w:t>
      </w:r>
      <w:bookmarkEnd w:id="6"/>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提升医养结合机构服务质效。</w:t>
      </w:r>
    </w:p>
    <w:p w14:paraId="619D4EB7">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（七）聚焦聚力项目谋划和生命健康产业发展。认真谋划项目。坚持自上而下、上下结合、全市一盘棋原则，</w:t>
      </w:r>
      <w:bookmarkStart w:id="7" w:name="OLE_LINK66"/>
      <w:r>
        <w:rPr>
          <w:rFonts w:hint="default" w:ascii="Times New Roman" w:hAnsi="Times New Roman" w:eastAsia="仿宋_GB2312" w:cs="Times New Roman"/>
          <w:kern w:val="0"/>
          <w:sz w:val="32"/>
          <w:szCs w:val="32"/>
        </w:rPr>
        <w:t>抢抓“两重”“两新”机遇，</w:t>
      </w:r>
      <w:bookmarkEnd w:id="7"/>
      <w:r>
        <w:rPr>
          <w:rFonts w:hint="default" w:ascii="Times New Roman" w:hAnsi="Times New Roman" w:eastAsia="仿宋_GB2312" w:cs="Times New Roman"/>
          <w:kern w:val="0"/>
          <w:sz w:val="32"/>
          <w:szCs w:val="32"/>
        </w:rPr>
        <w:t>聚焦基层医疗、托育、精神卫生、血液安全保障、120急救、信息化等短板弱项，谋划一批可落地的项目，争取纳入2025年有效投资。提高招引质效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倡导健康消费。 </w:t>
      </w:r>
    </w:p>
    <w:p w14:paraId="710ACFD9">
      <w:pPr>
        <w:tabs>
          <w:tab w:val="left" w:pos="567"/>
        </w:tabs>
        <w:overflowPunct w:val="0"/>
        <w:autoSpaceDN w:val="0"/>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（八）聚焦聚力党建引领卫生健康事业高质量发展。</w:t>
      </w:r>
      <w:bookmarkStart w:id="8" w:name="OLE_LINK34"/>
      <w:bookmarkStart w:id="9" w:name="OLE_LINK33"/>
      <w:r>
        <w:rPr>
          <w:rFonts w:hint="default" w:ascii="Times New Roman" w:hAnsi="Times New Roman" w:eastAsia="仿宋_GB2312" w:cs="Times New Roman"/>
          <w:kern w:val="0"/>
          <w:sz w:val="32"/>
          <w:szCs w:val="32"/>
        </w:rPr>
        <w:t>学深悟透党的创新理论</w:t>
      </w:r>
      <w:bookmarkStart w:id="10" w:name="OLE_LINK80"/>
      <w:bookmarkStart w:id="11" w:name="OLE_LINK79"/>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深入推进公立医院党的建设</w:t>
      </w:r>
      <w:bookmarkEnd w:id="10"/>
      <w:bookmarkEnd w:id="11"/>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加强党员和干部人才队伍</w:t>
      </w:r>
      <w:r>
        <w:rPr>
          <w:rFonts w:hint="eastAsia" w:ascii="Times New Roman" w:hAnsi="Times New Roman" w:eastAsia="仿宋_GB2312" w:cs="Times New Roman"/>
          <w:kern w:val="0"/>
          <w:sz w:val="32"/>
          <w:szCs w:val="32"/>
          <w:lang w:eastAsia="zh-CN"/>
        </w:rPr>
        <w:t>建设</w:t>
      </w:r>
      <w:bookmarkStart w:id="12" w:name="OLE_LINK82"/>
      <w:bookmarkStart w:id="13" w:name="OLE_LINK81"/>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纵深推进全面从严治党</w:t>
      </w:r>
      <w:bookmarkEnd w:id="8"/>
      <w:bookmarkEnd w:id="9"/>
      <w:bookmarkEnd w:id="12"/>
      <w:bookmarkEnd w:id="13"/>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持之以恒抓好作风建设。</w:t>
      </w:r>
      <w:bookmarkStart w:id="14" w:name="OLE_LINK116"/>
      <w:bookmarkStart w:id="15" w:name="OLE_LINK115"/>
    </w:p>
    <w:bookmarkEnd w:id="14"/>
    <w:bookmarkEnd w:id="15"/>
    <w:p w14:paraId="70D5BAD1"/>
    <w:p w14:paraId="00FDF4C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4E1B7311">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B9CD946">
      <w:r>
        <w:t xml:space="preserve">                                        </w:t>
      </w:r>
    </w:p>
    <w:p w14:paraId="2ADD65D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2BCF033F"/>
    <w:p w14:paraId="1016887B">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1CE28E0">
      <w:pPr>
        <w:pStyle w:val="4"/>
        <w:adjustRightInd w:val="0"/>
        <w:snapToGrid w:val="0"/>
        <w:spacing w:line="560" w:lineRule="exact"/>
        <w:ind w:firstLine="627" w:firstLineChars="196"/>
        <w:jc w:val="both"/>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淮北市卫生健康委员会（本级）</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淮北市卫生健康委员会（本级）</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4494.35</w:t>
      </w:r>
      <w:r>
        <w:rPr>
          <w:rFonts w:hint="eastAsia" w:ascii="TimesNewRoman" w:hAnsi="TimesNewRoman" w:eastAsia="仿宋_GB2312" w:cs="TimesNewRoman"/>
          <w:sz w:val="32"/>
          <w:szCs w:val="32"/>
        </w:rPr>
        <w:t>万元，</w:t>
      </w:r>
      <w:r>
        <w:rPr>
          <w:rFonts w:ascii="Times New Roman" w:hAnsi="Times New Roman" w:eastAsia="仿宋_GB2312" w:cs="Times New Roman"/>
          <w:sz w:val="32"/>
          <w:szCs w:val="32"/>
        </w:rPr>
        <w:t>收入全部是一般公共预算拨款收入</w:t>
      </w:r>
      <w:r>
        <w:rPr>
          <w:rFonts w:hint="eastAsia" w:ascii="Times New Roman" w:hAnsi="Times New Roman" w:eastAsia="仿宋_GB2312" w:cs="Times New Roman"/>
          <w:sz w:val="32"/>
          <w:szCs w:val="32"/>
          <w:lang w:val="en-US" w:eastAsia="zh-CN"/>
        </w:rPr>
        <w:t>4494.35万元</w:t>
      </w:r>
      <w:r>
        <w:rPr>
          <w:rFonts w:hint="eastAsia" w:ascii="TimesNewRoman" w:hAnsi="TimesNewRoman" w:eastAsia="仿宋_GB2312" w:cs="TimesNewRoman"/>
          <w:sz w:val="32"/>
          <w:szCs w:val="32"/>
        </w:rPr>
        <w:t>，支出包括：</w:t>
      </w:r>
      <w:r>
        <w:rPr>
          <w:rFonts w:ascii="Times New Roman" w:hAnsi="Times New Roman" w:eastAsia="仿宋_GB2312" w:cs="Times New Roman"/>
          <w:sz w:val="32"/>
          <w:szCs w:val="32"/>
        </w:rPr>
        <w:t>社会保障和就业支出</w:t>
      </w:r>
      <w:r>
        <w:rPr>
          <w:rFonts w:hint="eastAsia" w:ascii="TimesNewRoman" w:hAnsi="TimesNewRoman" w:eastAsia="仿宋_GB2312" w:cs="TimesNewRoman"/>
          <w:sz w:val="32"/>
          <w:szCs w:val="32"/>
          <w:lang w:val="en-US" w:eastAsia="zh-CN"/>
        </w:rPr>
        <w:t>336.91</w:t>
      </w:r>
      <w:r>
        <w:rPr>
          <w:rFonts w:ascii="Times New Roman" w:hAnsi="Times New Roman" w:eastAsia="仿宋_GB2312" w:cs="Times New Roman"/>
          <w:sz w:val="32"/>
          <w:szCs w:val="32"/>
        </w:rPr>
        <w:t>万元、卫生健康支出</w:t>
      </w:r>
      <w:r>
        <w:rPr>
          <w:rFonts w:hint="eastAsia" w:ascii="TimesNewRoman" w:hAnsi="TimesNewRoman" w:eastAsia="仿宋_GB2312" w:cs="TimesNewRoman"/>
          <w:sz w:val="32"/>
          <w:szCs w:val="32"/>
          <w:lang w:val="en-US" w:eastAsia="zh-CN"/>
        </w:rPr>
        <w:t>4025.38</w:t>
      </w:r>
      <w:r>
        <w:rPr>
          <w:rFonts w:ascii="TimesNewRoman" w:hAnsi="TimesNewRoman" w:eastAsia="仿宋_GB2312" w:cs="TimesNewRoman"/>
          <w:sz w:val="32"/>
          <w:szCs w:val="32"/>
        </w:rPr>
        <w:t>万元、住房保障支出</w:t>
      </w:r>
      <w:r>
        <w:rPr>
          <w:rFonts w:hint="eastAsia" w:ascii="TimesNewRoman" w:hAnsi="TimesNewRoman" w:eastAsia="仿宋_GB2312" w:cs="TimesNewRoman"/>
          <w:sz w:val="32"/>
          <w:szCs w:val="32"/>
          <w:lang w:val="en-US" w:eastAsia="zh-CN"/>
        </w:rPr>
        <w:t>132.06</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rPr>
        <w:t>因四舍五入可能存在尾数误差。</w:t>
      </w:r>
    </w:p>
    <w:p w14:paraId="5BC1EC91">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045A4BDE">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w:t>
      </w:r>
    </w:p>
    <w:p w14:paraId="5E4D12E9">
      <w:pPr>
        <w:ind w:firstLine="643"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4494.35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325.52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人员减少并调整公积金基数，基本支出同比减少34.41万元；压减项目支出，同比减少291.11万元</w:t>
      </w:r>
      <w:r>
        <w:rPr>
          <w:rFonts w:hint="eastAsia" w:ascii="TimesNewRoman" w:hAnsi="TimesNewRoman" w:eastAsia="仿宋_GB2312" w:cs="TimesNewRoman"/>
          <w:kern w:val="0"/>
          <w:sz w:val="32"/>
          <w:szCs w:val="32"/>
        </w:rPr>
        <w:t>。</w:t>
      </w:r>
    </w:p>
    <w:p w14:paraId="203F08A6">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4D175083">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减少325.52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人员减少并调整公积金基数，基本支出同比减少34.41万元；压减项目支出，同比减少291.11万元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1182.02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3312.33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73.7</w:t>
      </w:r>
      <w:r>
        <w:rPr>
          <w:rFonts w:hint="eastAsia" w:ascii="TimesNewRoman" w:hAnsi="TimesNewRoman" w:eastAsia="仿宋_GB2312" w:cs="TimesNewRoman"/>
          <w:kern w:val="0"/>
          <w:sz w:val="32"/>
          <w:szCs w:val="32"/>
        </w:rPr>
        <w:t>%，</w:t>
      </w:r>
      <w:r>
        <w:rPr>
          <w:rFonts w:ascii="Times New Roman" w:hAnsi="Times New Roman" w:eastAsia="仿宋_GB2312" w:cs="Times New Roman"/>
          <w:sz w:val="32"/>
          <w:szCs w:val="32"/>
        </w:rPr>
        <w:t>主要用于</w:t>
      </w:r>
      <w:r>
        <w:rPr>
          <w:rFonts w:hint="eastAsia" w:ascii="仿宋_GB2312" w:hAnsi="仿宋" w:eastAsia="仿宋_GB2312"/>
          <w:sz w:val="32"/>
          <w:szCs w:val="32"/>
        </w:rPr>
        <w:t>保障公共卫生服务等专项支出</w:t>
      </w:r>
      <w:r>
        <w:rPr>
          <w:rFonts w:ascii="Times New Roman" w:hAnsi="Times New Roman" w:eastAsia="仿宋_GB2312" w:cs="Times New Roman"/>
          <w:sz w:val="32"/>
          <w:szCs w:val="32"/>
        </w:rPr>
        <w:t>。</w:t>
      </w:r>
    </w:p>
    <w:p w14:paraId="1FB9B8D6">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3A969D1">
      <w:pPr>
        <w:pStyle w:val="4"/>
        <w:adjustRightInd w:val="0"/>
        <w:snapToGrid w:val="0"/>
        <w:spacing w:line="560" w:lineRule="exact"/>
        <w:ind w:firstLine="627" w:firstLineChars="196"/>
        <w:jc w:val="both"/>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万元。支出按功能分类分为：</w:t>
      </w:r>
      <w:r>
        <w:rPr>
          <w:rFonts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336.91</w:t>
      </w:r>
      <w:r>
        <w:rPr>
          <w:rFonts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7.48</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4025.38</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89.57</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132.06</w:t>
      </w:r>
      <w:r>
        <w:rPr>
          <w:rFonts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2.94</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w:t>
      </w:r>
      <w:r>
        <w:rPr>
          <w:rFonts w:hint="eastAsia" w:ascii="TimesNewRoman" w:hAnsi="TimesNewRoman" w:eastAsia="仿宋_GB2312" w:cs="TimesNewRoman"/>
          <w:sz w:val="32"/>
          <w:szCs w:val="32"/>
        </w:rPr>
        <w:t>因四舍五入可能存在尾数误差。</w:t>
      </w:r>
    </w:p>
    <w:p w14:paraId="3BF62C1F">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964F0A5">
      <w:pPr>
        <w:pStyle w:val="4"/>
        <w:adjustRightInd w:val="0"/>
        <w:snapToGrid w:val="0"/>
        <w:spacing w:line="560" w:lineRule="exact"/>
        <w:ind w:firstLine="630" w:firstLineChars="196"/>
        <w:jc w:val="both"/>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B31ED25">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4494.35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减少325.52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人员减少并调整公积金基数，基本支出同比减少34.41万元；压减项目支出，同比减少291.11万元</w:t>
      </w:r>
      <w:r>
        <w:rPr>
          <w:rFonts w:hint="eastAsia" w:ascii="TimesNewRoman" w:hAnsi="TimesNewRoman" w:eastAsia="仿宋_GB2312" w:cs="TimesNewRoman"/>
          <w:kern w:val="0"/>
          <w:sz w:val="32"/>
          <w:szCs w:val="32"/>
        </w:rPr>
        <w:t>。</w:t>
      </w:r>
    </w:p>
    <w:p w14:paraId="14B097F4">
      <w:pPr>
        <w:pStyle w:val="4"/>
        <w:adjustRightInd w:val="0"/>
        <w:snapToGrid w:val="0"/>
        <w:spacing w:line="560" w:lineRule="exact"/>
        <w:ind w:firstLine="630" w:firstLineChars="196"/>
        <w:jc w:val="both"/>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6E69986">
      <w:pPr>
        <w:pStyle w:val="4"/>
        <w:adjustRightInd w:val="0"/>
        <w:snapToGrid w:val="0"/>
        <w:spacing w:line="560" w:lineRule="exact"/>
        <w:ind w:firstLine="627" w:firstLineChars="196"/>
        <w:jc w:val="both"/>
        <w:rPr>
          <w:rFonts w:ascii="TimesNewRoman" w:hAnsi="TimesNewRoman" w:eastAsia="楷体_GB2312" w:cs="TimesNewRoman"/>
          <w:color w:val="FF0000"/>
          <w:sz w:val="32"/>
          <w:szCs w:val="32"/>
        </w:rPr>
      </w:pPr>
      <w:r>
        <w:rPr>
          <w:rFonts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336.91</w:t>
      </w:r>
      <w:r>
        <w:rPr>
          <w:rFonts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7.48</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4025.38</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89.57</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132.06</w:t>
      </w:r>
      <w:r>
        <w:rPr>
          <w:rFonts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2.94</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w:t>
      </w:r>
      <w:r>
        <w:rPr>
          <w:rFonts w:hint="eastAsia" w:ascii="TimesNewRoman" w:hAnsi="TimesNewRoman" w:eastAsia="仿宋_GB2312" w:cs="TimesNewRoman"/>
          <w:sz w:val="32"/>
          <w:szCs w:val="32"/>
        </w:rPr>
        <w:t>因四舍五入可能存在尾数误差。</w:t>
      </w:r>
    </w:p>
    <w:p w14:paraId="34FF50CE">
      <w:pPr>
        <w:pStyle w:val="4"/>
        <w:adjustRightInd w:val="0"/>
        <w:snapToGrid w:val="0"/>
        <w:spacing w:line="560" w:lineRule="exact"/>
        <w:ind w:firstLine="630" w:firstLineChars="196"/>
        <w:jc w:val="both"/>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9EA2B96">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1.社会保障和就业支出（类）行政事业单位</w:t>
      </w:r>
      <w:r>
        <w:rPr>
          <w:rFonts w:hint="eastAsia" w:ascii="Times New Roman" w:hAnsi="Times New Roman" w:eastAsia="仿宋_GB2312" w:cs="Times New Roman"/>
          <w:b/>
          <w:sz w:val="32"/>
          <w:szCs w:val="32"/>
        </w:rPr>
        <w:t>养老</w:t>
      </w:r>
      <w:r>
        <w:rPr>
          <w:rFonts w:ascii="Times New Roman" w:hAnsi="Times New Roman" w:eastAsia="仿宋_GB2312" w:cs="Times New Roman"/>
          <w:b/>
          <w:sz w:val="32"/>
          <w:szCs w:val="32"/>
        </w:rPr>
        <w:t>支出（款）行政单位离退休（项）</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208.35</w:t>
      </w:r>
      <w:r>
        <w:rPr>
          <w:rFonts w:ascii="Times New Roman" w:hAnsi="Times New Roman" w:eastAsia="仿宋_GB2312" w:cs="Times New Roman"/>
          <w:sz w:val="32"/>
          <w:szCs w:val="32"/>
        </w:rPr>
        <w:t>万元，比202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19.04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10.06</w:t>
      </w:r>
      <w:r>
        <w:rPr>
          <w:rFonts w:ascii="Times New Roman" w:hAnsi="Times New Roman" w:eastAsia="仿宋_GB2312" w:cs="Times New Roman"/>
          <w:sz w:val="32"/>
          <w:szCs w:val="32"/>
        </w:rPr>
        <w:t>%，增长原因主要是新增退休人员基础绩效奖；</w:t>
      </w:r>
      <w:r>
        <w:rPr>
          <w:rFonts w:ascii="Times New Roman" w:hAnsi="Times New Roman" w:eastAsia="仿宋_GB2312" w:cs="Times New Roman"/>
          <w:b/>
          <w:sz w:val="32"/>
          <w:szCs w:val="32"/>
        </w:rPr>
        <w:t>机关事业单位基本养老保险缴费支出（项）</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84.67</w:t>
      </w:r>
      <w:r>
        <w:rPr>
          <w:rFonts w:ascii="Times New Roman" w:hAnsi="Times New Roman" w:eastAsia="仿宋_GB2312" w:cs="Times New Roman"/>
          <w:sz w:val="32"/>
          <w:szCs w:val="32"/>
        </w:rPr>
        <w:t>万元，比202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4.09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4.61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原因主</w:t>
      </w:r>
      <w:r>
        <w:rPr>
          <w:rFonts w:hint="eastAsia" w:ascii="Times New Roman" w:hAnsi="Times New Roman" w:eastAsia="仿宋_GB2312" w:cs="Times New Roman"/>
          <w:sz w:val="32"/>
          <w:szCs w:val="32"/>
          <w:lang w:val="en-US" w:eastAsia="zh-CN"/>
        </w:rPr>
        <w:t>要是</w:t>
      </w:r>
      <w:r>
        <w:rPr>
          <w:rFonts w:ascii="Times New Roman" w:hAnsi="Times New Roman" w:eastAsia="仿宋_GB2312" w:cs="Times New Roman"/>
          <w:sz w:val="32"/>
          <w:szCs w:val="32"/>
        </w:rPr>
        <w:t>调整养老保险基数；</w:t>
      </w:r>
      <w:r>
        <w:rPr>
          <w:rFonts w:ascii="Times New Roman" w:hAnsi="Times New Roman" w:eastAsia="仿宋_GB2312" w:cs="Times New Roman"/>
          <w:b/>
          <w:sz w:val="32"/>
          <w:szCs w:val="32"/>
        </w:rPr>
        <w:t>机关事业单位职业年金缴费支出（项）</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42.34</w:t>
      </w:r>
      <w:r>
        <w:rPr>
          <w:rFonts w:ascii="Times New Roman" w:hAnsi="Times New Roman" w:eastAsia="仿宋_GB2312" w:cs="Times New Roman"/>
          <w:sz w:val="32"/>
          <w:szCs w:val="32"/>
        </w:rPr>
        <w:t>万元，比202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2.05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4.61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原因主要是调整职业年金基数。</w:t>
      </w:r>
    </w:p>
    <w:p w14:paraId="01B1E4FD">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其他社会保障和就业支出（</w:t>
      </w:r>
      <w:r>
        <w:rPr>
          <w:rFonts w:hint="eastAsia" w:ascii="Times New Roman" w:hAnsi="Times New Roman" w:eastAsia="仿宋_GB2312" w:cs="Times New Roman"/>
          <w:b/>
          <w:sz w:val="32"/>
          <w:szCs w:val="32"/>
        </w:rPr>
        <w:t>款</w:t>
      </w:r>
      <w:r>
        <w:rPr>
          <w:rFonts w:ascii="Times New Roman" w:hAnsi="Times New Roman" w:eastAsia="仿宋_GB2312" w:cs="Times New Roman"/>
          <w:b/>
          <w:sz w:val="32"/>
          <w:szCs w:val="32"/>
        </w:rPr>
        <w:t>）其他社会保障和就业支出（</w:t>
      </w:r>
      <w:r>
        <w:rPr>
          <w:rFonts w:hint="eastAsia" w:ascii="Times New Roman" w:hAnsi="Times New Roman" w:eastAsia="仿宋_GB2312" w:cs="Times New Roman"/>
          <w:b/>
          <w:sz w:val="32"/>
          <w:szCs w:val="32"/>
        </w:rPr>
        <w:t>项</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1.56</w:t>
      </w:r>
      <w:r>
        <w:rPr>
          <w:rFonts w:ascii="Times New Roman" w:hAnsi="Times New Roman" w:eastAsia="仿宋_GB2312" w:cs="Times New Roman"/>
          <w:sz w:val="32"/>
          <w:szCs w:val="32"/>
        </w:rPr>
        <w:t>万元，比20</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原因主要是人员调整。</w:t>
      </w:r>
    </w:p>
    <w:p w14:paraId="68F74249">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2.卫生健康支出（类）卫生健康管理事务（款）行政运行（项）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426.87</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31.61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6.9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原因主要是人员</w:t>
      </w:r>
      <w:r>
        <w:rPr>
          <w:rFonts w:hint="eastAsia" w:ascii="Times New Roman" w:hAnsi="Times New Roman" w:eastAsia="仿宋_GB2312" w:cs="Times New Roman"/>
          <w:sz w:val="32"/>
          <w:szCs w:val="32"/>
        </w:rPr>
        <w:t>工资</w:t>
      </w:r>
      <w:r>
        <w:rPr>
          <w:rFonts w:ascii="Times New Roman" w:hAnsi="Times New Roman" w:eastAsia="仿宋_GB2312" w:cs="Times New Roman"/>
          <w:sz w:val="32"/>
          <w:szCs w:val="32"/>
        </w:rPr>
        <w:t>比例调整。</w:t>
      </w:r>
      <w:r>
        <w:rPr>
          <w:rFonts w:ascii="Times New Roman" w:hAnsi="Times New Roman" w:eastAsia="仿宋_GB2312" w:cs="Times New Roman"/>
          <w:b/>
          <w:sz w:val="32"/>
          <w:szCs w:val="32"/>
        </w:rPr>
        <w:t>一般行政管理事务（项）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其他卫生健康管理事务支出（项）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1155.07</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减少1185.68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下降50.65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rPr>
        <w:t>人口和计划生育利益导向政策经费项目调整类别</w:t>
      </w:r>
      <w:r>
        <w:rPr>
          <w:rFonts w:ascii="Times New Roman" w:hAnsi="Times New Roman" w:eastAsia="仿宋_GB2312" w:cs="Times New Roman"/>
          <w:sz w:val="32"/>
          <w:szCs w:val="32"/>
        </w:rPr>
        <w:t>。</w:t>
      </w:r>
    </w:p>
    <w:p w14:paraId="7784CFDB">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公立医院（款）综合医院（项）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104</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减少6万元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下降5.45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lang w:val="en-US" w:eastAsia="zh-CN"/>
        </w:rPr>
        <w:t>按要求压减项目支出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14:paraId="265B744B">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公共卫生（款）基本公共卫生服务（项）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1238.4</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w:t>
      </w:r>
      <w:r>
        <w:rPr>
          <w:rFonts w:hint="eastAsia" w:ascii="Times New Roman" w:hAnsi="Times New Roman" w:eastAsia="仿宋_GB2312" w:cs="Times New Roman"/>
          <w:sz w:val="32"/>
          <w:szCs w:val="32"/>
          <w:lang w:val="en-US" w:eastAsia="zh-CN"/>
        </w:rPr>
        <w:t>55.4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4.68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增长</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rPr>
        <w:t>基本公共卫生服务</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据实测算</w:t>
      </w:r>
      <w:r>
        <w:rPr>
          <w:rFonts w:ascii="Times New Roman" w:hAnsi="Times New Roman" w:eastAsia="仿宋_GB2312" w:cs="Times New Roman"/>
          <w:sz w:val="32"/>
          <w:szCs w:val="32"/>
        </w:rPr>
        <w:t>。</w:t>
      </w:r>
    </w:p>
    <w:p w14:paraId="3ED2577E">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计划生育事务（款）计划生育机构（项）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211.29</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增加2.03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增长0.97</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计划生育服务（项）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1262.78</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增加883.78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增长233.19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增长</w:t>
      </w:r>
      <w:r>
        <w:rPr>
          <w:rFonts w:ascii="Times New Roman" w:hAnsi="Times New Roman" w:eastAsia="仿宋_GB2312" w:cs="Times New Roman"/>
          <w:sz w:val="32"/>
          <w:szCs w:val="32"/>
        </w:rPr>
        <w:t>原因主要是</w:t>
      </w:r>
      <w:r>
        <w:rPr>
          <w:rFonts w:hint="eastAsia" w:eastAsia="仿宋_GB2312"/>
          <w:sz w:val="32"/>
          <w:szCs w:val="32"/>
        </w:rPr>
        <w:t>人口和计划生育利益导向政策经费调整项目类别</w:t>
      </w:r>
      <w:r>
        <w:rPr>
          <w:rFonts w:hint="eastAsia" w:ascii="Times New Roman" w:hAnsi="Times New Roman" w:eastAsia="仿宋_GB2312" w:cs="Times New Roman"/>
          <w:sz w:val="32"/>
          <w:szCs w:val="32"/>
        </w:rPr>
        <w:t>。</w:t>
      </w:r>
    </w:p>
    <w:p w14:paraId="4C06778A">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行政事业单位医疗（款）行政单位医疗（项）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27.58</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5.98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17.83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原因主要是</w:t>
      </w:r>
      <w:r>
        <w:rPr>
          <w:rFonts w:hint="eastAsia" w:eastAsia="仿宋_GB2312"/>
          <w:sz w:val="32"/>
          <w:szCs w:val="32"/>
        </w:rPr>
        <w:t>新增</w:t>
      </w:r>
      <w:r>
        <w:rPr>
          <w:rFonts w:eastAsia="仿宋_GB2312"/>
          <w:sz w:val="32"/>
          <w:szCs w:val="32"/>
        </w:rPr>
        <w:t>退休人员</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公务员医疗补助（项）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22.26</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增加1.87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增长9.17</w:t>
      </w:r>
      <w:r>
        <w:rPr>
          <w:rFonts w:ascii="Times New Roman" w:hAnsi="Times New Roman" w:eastAsia="仿宋_GB2312" w:cs="Times New Roman"/>
          <w:sz w:val="32"/>
          <w:szCs w:val="32"/>
        </w:rPr>
        <w:t>%，原因主要是人员调整。</w:t>
      </w:r>
    </w:p>
    <w:p w14:paraId="54103837">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中医药事务</w:t>
      </w:r>
      <w:r>
        <w:rPr>
          <w:rFonts w:ascii="Times New Roman" w:hAnsi="Times New Roman" w:eastAsia="仿宋_GB2312" w:cs="Times New Roman"/>
          <w:b/>
          <w:sz w:val="32"/>
          <w:szCs w:val="32"/>
        </w:rPr>
        <w:t>（款）</w:t>
      </w:r>
      <w:r>
        <w:rPr>
          <w:rFonts w:hint="eastAsia" w:ascii="Times New Roman" w:hAnsi="Times New Roman" w:eastAsia="仿宋_GB2312" w:cs="Times New Roman"/>
          <w:b/>
          <w:sz w:val="32"/>
          <w:szCs w:val="32"/>
        </w:rPr>
        <w:t>中医</w:t>
      </w:r>
      <w:r>
        <w:rPr>
          <w:rFonts w:ascii="Times New Roman" w:hAnsi="Times New Roman" w:eastAsia="仿宋_GB2312" w:cs="Times New Roman"/>
          <w:b/>
          <w:sz w:val="32"/>
          <w:szCs w:val="32"/>
        </w:rPr>
        <w:t>（民族医）药专项（项）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减少1万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lang w:val="en-US" w:eastAsia="zh-CN"/>
        </w:rPr>
        <w:t>下降20%，下降</w:t>
      </w:r>
      <w:r>
        <w:rPr>
          <w:rFonts w:ascii="Times New Roman" w:hAnsi="Times New Roman" w:eastAsia="仿宋_GB2312" w:cs="Times New Roman"/>
          <w:sz w:val="32"/>
          <w:szCs w:val="32"/>
        </w:rPr>
        <w:t>原因是</w:t>
      </w:r>
      <w:r>
        <w:rPr>
          <w:rFonts w:hint="eastAsia" w:ascii="Times New Roman" w:hAnsi="Times New Roman" w:eastAsia="仿宋_GB2312" w:cs="Times New Roman"/>
          <w:sz w:val="32"/>
          <w:szCs w:val="32"/>
        </w:rPr>
        <w:t>中医药事业传承与发展经费</w:t>
      </w:r>
      <w:r>
        <w:rPr>
          <w:rFonts w:hint="eastAsia" w:ascii="Times New Roman" w:hAnsi="Times New Roman" w:eastAsia="仿宋_GB2312" w:cs="Times New Roman"/>
          <w:sz w:val="32"/>
          <w:szCs w:val="32"/>
          <w:lang w:val="en-US" w:eastAsia="zh-CN"/>
        </w:rPr>
        <w:t>压减支出</w:t>
      </w:r>
      <w:r>
        <w:rPr>
          <w:rFonts w:ascii="Times New Roman" w:hAnsi="Times New Roman" w:eastAsia="仿宋_GB2312" w:cs="Times New Roman"/>
          <w:sz w:val="32"/>
          <w:szCs w:val="32"/>
        </w:rPr>
        <w:t>。</w:t>
      </w:r>
    </w:p>
    <w:p w14:paraId="09355C0D">
      <w:pPr>
        <w:adjustRightInd w:val="0"/>
        <w:snapToGrid w:val="0"/>
        <w:spacing w:line="560" w:lineRule="exact"/>
        <w:ind w:firstLine="643" w:firstLineChars="200"/>
        <w:jc w:val="both"/>
      </w:pPr>
      <w:r>
        <w:rPr>
          <w:rFonts w:ascii="Times New Roman" w:hAnsi="Times New Roman" w:eastAsia="仿宋_GB2312" w:cs="Times New Roman"/>
          <w:b/>
          <w:sz w:val="32"/>
          <w:szCs w:val="32"/>
        </w:rPr>
        <w:t>3.住房保障支出（类）住房改革支出（款）住房公积金（项）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79.23</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lang w:val="en-US" w:eastAsia="zh-CN"/>
        </w:rPr>
        <w:t>10.69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11.89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降低</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lang w:val="en-US" w:eastAsia="zh-CN"/>
        </w:rPr>
        <w:t>调整公积金基数</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提租补贴（项）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19.81</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减少2.67万元，下降11.89%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lang w:val="en-US" w:eastAsia="zh-CN"/>
        </w:rPr>
        <w:t>调整公积金基数</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购房补贴（项）</w:t>
      </w:r>
      <w:r>
        <w:rPr>
          <w:rFonts w:hint="eastAsia" w:ascii="Times New Roman" w:hAnsi="Times New Roman" w:eastAsia="仿宋_GB2312" w:cs="Times New Roman"/>
          <w:sz w:val="32"/>
          <w:szCs w:val="32"/>
          <w:lang w:eastAsia="zh-CN"/>
        </w:rPr>
        <w:t>2025</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33.01</w:t>
      </w:r>
      <w:r>
        <w:rPr>
          <w:rFonts w:ascii="Times New Roman" w:hAnsi="Times New Roman" w:eastAsia="仿宋_GB2312" w:cs="Times New Roman"/>
          <w:sz w:val="32"/>
          <w:szCs w:val="32"/>
        </w:rPr>
        <w:t>万元，比</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4.46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下降</w:t>
      </w:r>
      <w:r>
        <w:rPr>
          <w:rFonts w:hint="eastAsia" w:ascii="Times New Roman" w:hAnsi="Times New Roman" w:eastAsia="仿宋_GB2312" w:cs="Times New Roman"/>
          <w:sz w:val="32"/>
          <w:szCs w:val="32"/>
          <w:lang w:val="en-US" w:eastAsia="zh-CN"/>
        </w:rPr>
        <w:t>11.89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lang w:val="en-US" w:eastAsia="zh-CN"/>
        </w:rPr>
        <w:t>调整公积金基数。</w:t>
      </w:r>
    </w:p>
    <w:p w14:paraId="4BC14307">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1AA0FD52">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1182.02</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1083.2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98.82</w:t>
      </w:r>
      <w:r>
        <w:rPr>
          <w:rFonts w:hint="eastAsia" w:ascii="TimesNewRoman" w:hAnsi="TimesNewRoman" w:eastAsia="仿宋_GB2312" w:cs="TimesNewRoman"/>
          <w:kern w:val="0"/>
          <w:sz w:val="32"/>
          <w:szCs w:val="32"/>
        </w:rPr>
        <w:t>万元。</w:t>
      </w:r>
    </w:p>
    <w:p w14:paraId="0685F9BA">
      <w:pPr>
        <w:ind w:firstLine="643"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1083.2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住房公积金、其他工资福利支出、</w:t>
      </w:r>
      <w:r>
        <w:rPr>
          <w:rFonts w:ascii="TimesNewRoman" w:hAnsi="TimesNewRoman" w:eastAsia="仿宋_GB2312" w:cs="TimesNewRoman"/>
          <w:kern w:val="0"/>
          <w:sz w:val="32"/>
          <w:szCs w:val="32"/>
        </w:rPr>
        <w:t>离休费、退休费、生活补助、医疗费补助、对其他个人和家庭的补助支出等。</w:t>
      </w:r>
    </w:p>
    <w:p w14:paraId="647FC1E1">
      <w:pPr>
        <w:ind w:firstLine="643" w:firstLineChars="200"/>
        <w:jc w:val="both"/>
        <w:rPr>
          <w:rFonts w:ascii="TimesNewRoman" w:hAnsi="TimesNewRoman" w:eastAsia="楷体_GB2312" w:cs="TimesNewRoman"/>
          <w:color w:val="FF000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98.82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主要包括：办公费、印刷费、公务接待费、工会经费、福利费、公务用车运行维护费、其他交通费用、其他商品服务支出等。</w:t>
      </w:r>
    </w:p>
    <w:p w14:paraId="3D5053AF">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F0A33AF">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10C1793C">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4995AC21">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74E2E10">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BEC86E2">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3312.33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291.11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8.08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压减项目支出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3312.33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3312.33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0FA3EB9">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2BB8B91E">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14.5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压减项目支出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07D62FB5">
      <w:pPr>
        <w:pStyle w:val="4"/>
        <w:adjustRightInd w:val="0"/>
        <w:snapToGrid w:val="0"/>
        <w:spacing w:line="560" w:lineRule="exact"/>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561D92AF">
      <w:pPr>
        <w:ind w:firstLine="640" w:firstLineChars="20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2025年没有安排政府购买服务支出。</w:t>
      </w:r>
    </w:p>
    <w:p w14:paraId="2EE4FE99">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0B2E9666">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7529476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267A98F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EB7C696">
      <w:pPr>
        <w:adjustRightInd w:val="0"/>
        <w:snapToGrid w:val="0"/>
        <w:spacing w:line="58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（一）项目及绩效目标情况。</w:t>
      </w:r>
    </w:p>
    <w:p w14:paraId="04028BE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1、“非税收入项目（鉴定费、卫生职称评审、考试费）”项目</w:t>
      </w:r>
    </w:p>
    <w:p w14:paraId="0636519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（1）项目概述：依法组织全市医疗事故、医疗损害及职业危害鉴定，推进医疗事故技术鉴定程序</w:t>
      </w:r>
      <w:r>
        <w:rPr>
          <w:rFonts w:hint="eastAsia" w:ascii="Times New Roman" w:hAnsi="Times New Roman" w:eastAsia="仿宋_GB2312" w:cs="Times New Roman"/>
          <w:bCs/>
          <w:kern w:val="0"/>
          <w:sz w:val="32"/>
          <w:szCs w:val="32"/>
          <w:lang w:eastAsia="zh-CN"/>
        </w:rPr>
        <w:t>法治化</w:t>
      </w:r>
      <w:r>
        <w:rPr>
          <w:rFonts w:hint="default" w:ascii="Times New Roman" w:hAnsi="Times New Roman" w:eastAsia="仿宋_GB2312" w:cs="Times New Roman"/>
          <w:bCs/>
          <w:kern w:val="0"/>
          <w:sz w:val="32"/>
          <w:szCs w:val="32"/>
        </w:rPr>
        <w:t>，检查医疗机构及医务人员在诊疗活动中有无违法违规等医疗过失行为造成的医疗损害后果，评定医疗事故等级及责任程度。</w:t>
      </w:r>
    </w:p>
    <w:p w14:paraId="1FDF9D2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卫生系列副高级专业技术资格评审工作，事关全市卫生系统专业技术人才队伍建设，关系广大医疗卫生人员的切身利益，有利于医生的自我提升、有利于医疗质量的提高、有利于卫生健康事业的发展。副高级职称评审下放地市以来，市卫生健康委严格按照省级部门要求，联合市级人社部门做好本市卫生系列副高级职称评审工作。</w:t>
      </w:r>
    </w:p>
    <w:p w14:paraId="59B1ECE4">
      <w:pPr>
        <w:spacing w:line="560" w:lineRule="exact"/>
        <w:ind w:firstLine="640" w:firstLineChars="200"/>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组织实施全国护士执业资格考试、全国卫生专业技术资格考试、全国医师资格考试</w:t>
      </w:r>
      <w:r>
        <w:rPr>
          <w:rFonts w:hint="default" w:ascii="Times New Roman" w:hAnsi="Times New Roman" w:eastAsia="仿宋_GB2312" w:cs="Times New Roman"/>
          <w:bCs/>
          <w:kern w:val="0"/>
          <w:sz w:val="32"/>
          <w:szCs w:val="32"/>
          <w:lang w:eastAsia="zh-CN"/>
        </w:rPr>
        <w:t>。</w:t>
      </w:r>
    </w:p>
    <w:p w14:paraId="5EEA0DA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立项依据：安徽省物价局、财政厅关于重新核定医疗事故技术鉴定收费标准的函（皖价费〔2004〕348号）。</w:t>
      </w:r>
    </w:p>
    <w:p w14:paraId="36288975">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《护士条例》、原卫生部、人社部印发的《临床医学专业技术资格考试暂行规定》（卫人发〔2000〕462号）和《预防医学、全科医学、药学、护理、其他卫生技术等专业技术资格考试暂行规定》</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卫人发〔2001〕164号</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w:t>
      </w:r>
    </w:p>
    <w:p w14:paraId="60E6E5D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中共中央办公厅、国务院办公厅印发《关于深化职称制度改革的意见》（中办发〔2016〕77号）；中共安徽省委办公厅安徽省人民政府办公厅印发《关于深化职称制度改革的实施意见》的通知（皖办发〔2017〕59号）；《中共安徽省委印发〈关于深化人才发展体制机制改革的实施意见〉的通知》（皖发〔2016〕45号）；《关于做好2018年度全省职称评审工作的通知》（皖人社秘〔2018〕233号）；《中共淮北市委淮北市人民政府关于加强卫生健康行业党的建设推进医药卫生治理体系和治理能力现代化的实施意见》（淮发〔2020〕15号）；《淮北市人民政府办公室关于印发淮北市推动公立医院高质量发展实施方案的通知》（淮政办秘〔2022〕33号）。</w:t>
      </w:r>
    </w:p>
    <w:p w14:paraId="07CCD2B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014CD6F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7106275C">
      <w:pPr>
        <w:spacing w:line="560" w:lineRule="exact"/>
        <w:ind w:firstLine="640" w:firstLineChars="200"/>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（5）项目内容：</w:t>
      </w:r>
      <w:r>
        <w:rPr>
          <w:rFonts w:hint="default" w:ascii="Times New Roman" w:hAnsi="Times New Roman" w:eastAsia="仿宋_GB2312" w:cs="Times New Roman"/>
          <w:bCs/>
          <w:kern w:val="0"/>
          <w:sz w:val="32"/>
          <w:szCs w:val="32"/>
          <w:lang w:eastAsia="zh-CN"/>
        </w:rPr>
        <w:t>印刷费</w:t>
      </w:r>
      <w:r>
        <w:rPr>
          <w:rFonts w:hint="default" w:ascii="Times New Roman" w:hAnsi="Times New Roman" w:eastAsia="仿宋_GB2312" w:cs="Times New Roman"/>
          <w:bCs/>
          <w:kern w:val="0"/>
          <w:sz w:val="32"/>
          <w:szCs w:val="32"/>
          <w:lang w:val="en-US" w:eastAsia="zh-CN"/>
        </w:rPr>
        <w:t>1万元、差旅费3万元、租赁费28万元、劳务费32.68万元、委托业务费5.3万元、其他商品和服务支出4.42元。</w:t>
      </w:r>
    </w:p>
    <w:p w14:paraId="3DA7BFB5">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75.4</w:t>
      </w:r>
      <w:r>
        <w:rPr>
          <w:rFonts w:hint="default" w:ascii="Times New Roman" w:hAnsi="Times New Roman" w:eastAsia="仿宋_GB2312" w:cs="Times New Roman"/>
          <w:bCs/>
          <w:kern w:val="0"/>
          <w:sz w:val="32"/>
          <w:szCs w:val="32"/>
        </w:rPr>
        <w:t>万元</w:t>
      </w:r>
    </w:p>
    <w:p w14:paraId="145BAEC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20" w:type="dxa"/>
        <w:tblInd w:w="0" w:type="dxa"/>
        <w:tblLayout w:type="fixed"/>
        <w:tblCellMar>
          <w:top w:w="0" w:type="dxa"/>
          <w:left w:w="0" w:type="dxa"/>
          <w:bottom w:w="0" w:type="dxa"/>
          <w:right w:w="0" w:type="dxa"/>
        </w:tblCellMar>
      </w:tblPr>
      <w:tblGrid>
        <w:gridCol w:w="570"/>
        <w:gridCol w:w="1440"/>
        <w:gridCol w:w="2295"/>
        <w:gridCol w:w="2385"/>
        <w:gridCol w:w="2430"/>
      </w:tblGrid>
      <w:tr w14:paraId="5404EA9C">
        <w:tblPrEx>
          <w:tblCellMar>
            <w:top w:w="0" w:type="dxa"/>
            <w:left w:w="0" w:type="dxa"/>
            <w:bottom w:w="0" w:type="dxa"/>
            <w:right w:w="0" w:type="dxa"/>
          </w:tblCellMar>
        </w:tblPrEx>
        <w:trPr>
          <w:trHeight w:val="679" w:hRule="atLeast"/>
        </w:trPr>
        <w:tc>
          <w:tcPr>
            <w:tcW w:w="9120" w:type="dxa"/>
            <w:gridSpan w:val="5"/>
            <w:tcBorders>
              <w:top w:val="nil"/>
              <w:left w:val="nil"/>
              <w:bottom w:val="nil"/>
              <w:right w:val="nil"/>
            </w:tcBorders>
            <w:tcMar>
              <w:top w:w="15" w:type="dxa"/>
              <w:left w:w="15" w:type="dxa"/>
              <w:right w:w="15" w:type="dxa"/>
            </w:tcMar>
            <w:vAlign w:val="center"/>
          </w:tcPr>
          <w:p w14:paraId="57D776BA">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6765213D">
        <w:tblPrEx>
          <w:tblCellMar>
            <w:top w:w="0" w:type="dxa"/>
            <w:left w:w="0" w:type="dxa"/>
            <w:bottom w:w="0" w:type="dxa"/>
            <w:right w:w="0" w:type="dxa"/>
          </w:tblCellMar>
        </w:tblPrEx>
        <w:trPr>
          <w:trHeight w:val="282" w:hRule="atLeast"/>
        </w:trPr>
        <w:tc>
          <w:tcPr>
            <w:tcW w:w="9120" w:type="dxa"/>
            <w:gridSpan w:val="5"/>
            <w:tcBorders>
              <w:top w:val="nil"/>
              <w:left w:val="nil"/>
              <w:bottom w:val="nil"/>
              <w:right w:val="nil"/>
            </w:tcBorders>
            <w:tcMar>
              <w:top w:w="15" w:type="dxa"/>
              <w:left w:w="15" w:type="dxa"/>
              <w:right w:w="15" w:type="dxa"/>
            </w:tcMar>
            <w:vAlign w:val="center"/>
          </w:tcPr>
          <w:p w14:paraId="40D4AE0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7204954C">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B059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F000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医学鉴定费</w:t>
            </w:r>
          </w:p>
        </w:tc>
      </w:tr>
      <w:tr w14:paraId="63AC54CB">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820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73D2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68AB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834CB">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市卫生健康委</w:t>
            </w:r>
          </w:p>
        </w:tc>
      </w:tr>
      <w:tr w14:paraId="4C1BB852">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F80D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2272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行政事业性收费</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1A9F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288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年1-12月</w:t>
            </w:r>
          </w:p>
        </w:tc>
      </w:tr>
      <w:tr w14:paraId="385989CC">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01ED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EB7C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F76F7">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75.4</w:t>
            </w:r>
          </w:p>
        </w:tc>
      </w:tr>
      <w:tr w14:paraId="1F75AB7B">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F9F3C">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8939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108E6">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w:t>
            </w:r>
          </w:p>
        </w:tc>
      </w:tr>
      <w:tr w14:paraId="58B205FE">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A6B05">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0FEEC">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0FBA6">
            <w:pPr>
              <w:widowControl/>
              <w:jc w:val="righ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p>
        </w:tc>
      </w:tr>
      <w:tr w14:paraId="375FE067">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32467">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DDF52">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0BBE7">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75.4</w:t>
            </w:r>
          </w:p>
        </w:tc>
      </w:tr>
      <w:tr w14:paraId="63BB2F57">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3C6F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0A4B2">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1、划清医患责任，为医疗纠纷调解提供技术支撑，化解社会矛盾，维护社会稳定。</w:t>
            </w:r>
          </w:p>
          <w:p w14:paraId="37DC669F">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2、在省卫生健康委、省人社厅的指导下，认真筹备，精心组织，与市级人社部门及时沟通对接，对卫生系列副高级职称评审中的各项环节进行充分的分析研判。</w:t>
            </w:r>
          </w:p>
          <w:p w14:paraId="58CD7AE1">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3、完成全国护士执业资格考试、全国卫生专业技术资格考试、全国医师资格考试</w:t>
            </w:r>
          </w:p>
        </w:tc>
      </w:tr>
      <w:tr w14:paraId="592BD3B0">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3D87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1F7C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6C57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3939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77F5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77F36ABF">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C2686">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49BB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5522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38E54">
            <w:pPr>
              <w:widowControl/>
              <w:jc w:val="left"/>
              <w:textAlignment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kern w:val="0"/>
                <w:sz w:val="20"/>
                <w:szCs w:val="20"/>
                <w:lang w:val="en-US" w:eastAsia="zh-CN"/>
              </w:rPr>
              <w:t>75.4万元</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02F23">
            <w:pPr>
              <w:rPr>
                <w:rFonts w:hint="default" w:ascii="Times New Roman" w:hAnsi="Times New Roman" w:cs="Times New Roman"/>
                <w:color w:val="000000"/>
                <w:sz w:val="20"/>
                <w:szCs w:val="20"/>
                <w:lang w:val="en-US"/>
              </w:rPr>
            </w:pPr>
          </w:p>
        </w:tc>
      </w:tr>
      <w:tr w14:paraId="7129A405">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843C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2481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C06D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1B50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资金拨付情况</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4EC1C">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资金拨付及时</w:t>
            </w:r>
          </w:p>
        </w:tc>
      </w:tr>
      <w:tr w14:paraId="75F6DB9B">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02B3B">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74F7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0CB2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EA36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承担政府职能，厘清当事人各方责任，化解社会矛盾，维护社会稳定。</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2BDB1">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逐步提高</w:t>
            </w:r>
          </w:p>
        </w:tc>
      </w:tr>
      <w:tr w14:paraId="5ADE207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DA4B6">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04C72">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B19B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003D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对人民、社会带来的影响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D4CEC">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可持续音响</w:t>
            </w:r>
          </w:p>
        </w:tc>
      </w:tr>
      <w:tr w14:paraId="4CA24E1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65422">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12B6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42A2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33BD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当事人各方满意度</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4BB7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r>
      <w:tr w14:paraId="1357F220">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58597CB2">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639FC152">
            <w:pPr>
              <w:rPr>
                <w:rFonts w:hint="default" w:ascii="Times New Roman" w:hAnsi="Times New Roman" w:cs="Times New Roman"/>
                <w:color w:val="000000"/>
                <w:sz w:val="20"/>
                <w:szCs w:val="20"/>
              </w:rPr>
            </w:pPr>
          </w:p>
        </w:tc>
        <w:tc>
          <w:tcPr>
            <w:tcW w:w="2295" w:type="dxa"/>
            <w:tcBorders>
              <w:top w:val="nil"/>
              <w:left w:val="nil"/>
              <w:bottom w:val="nil"/>
              <w:right w:val="nil"/>
            </w:tcBorders>
            <w:tcMar>
              <w:top w:w="15" w:type="dxa"/>
              <w:left w:w="15" w:type="dxa"/>
              <w:right w:w="15" w:type="dxa"/>
            </w:tcMar>
            <w:vAlign w:val="bottom"/>
          </w:tcPr>
          <w:p w14:paraId="4BCE6BB1">
            <w:pPr>
              <w:rPr>
                <w:rFonts w:hint="default" w:ascii="Times New Roman" w:hAnsi="Times New Roman" w:cs="Times New Roman"/>
                <w:color w:val="000000"/>
                <w:sz w:val="20"/>
                <w:szCs w:val="20"/>
              </w:rPr>
            </w:pPr>
          </w:p>
        </w:tc>
        <w:tc>
          <w:tcPr>
            <w:tcW w:w="2385" w:type="dxa"/>
            <w:tcBorders>
              <w:top w:val="nil"/>
              <w:left w:val="nil"/>
              <w:bottom w:val="nil"/>
              <w:right w:val="nil"/>
            </w:tcBorders>
            <w:tcMar>
              <w:top w:w="15" w:type="dxa"/>
              <w:left w:w="15" w:type="dxa"/>
              <w:right w:w="15" w:type="dxa"/>
            </w:tcMar>
            <w:vAlign w:val="bottom"/>
          </w:tcPr>
          <w:p w14:paraId="4583726F">
            <w:pPr>
              <w:rPr>
                <w:rFonts w:hint="default" w:ascii="Times New Roman" w:hAnsi="Times New Roman" w:cs="Times New Roman"/>
                <w:color w:val="000000"/>
                <w:sz w:val="20"/>
                <w:szCs w:val="20"/>
              </w:rPr>
            </w:pPr>
          </w:p>
        </w:tc>
        <w:tc>
          <w:tcPr>
            <w:tcW w:w="2430" w:type="dxa"/>
            <w:tcBorders>
              <w:top w:val="nil"/>
              <w:left w:val="nil"/>
              <w:bottom w:val="nil"/>
              <w:right w:val="nil"/>
            </w:tcBorders>
            <w:tcMar>
              <w:top w:w="15" w:type="dxa"/>
              <w:left w:w="15" w:type="dxa"/>
              <w:right w:w="15" w:type="dxa"/>
            </w:tcMar>
            <w:vAlign w:val="bottom"/>
          </w:tcPr>
          <w:p w14:paraId="382ABE3E">
            <w:pPr>
              <w:rPr>
                <w:rFonts w:hint="default" w:ascii="Times New Roman" w:hAnsi="Times New Roman" w:cs="Times New Roman"/>
                <w:color w:val="000000"/>
                <w:sz w:val="20"/>
                <w:szCs w:val="20"/>
              </w:rPr>
            </w:pPr>
          </w:p>
        </w:tc>
      </w:tr>
    </w:tbl>
    <w:p w14:paraId="7F962BD8">
      <w:pPr>
        <w:ind w:firstLine="640" w:firstLineChars="200"/>
        <w:rPr>
          <w:rFonts w:hint="default" w:ascii="Times New Roman" w:hAnsi="Times New Roman" w:eastAsia="仿宋_GB2312" w:cs="Times New Roman"/>
          <w:kern w:val="0"/>
          <w:sz w:val="32"/>
          <w:szCs w:val="32"/>
        </w:rPr>
      </w:pPr>
    </w:p>
    <w:p w14:paraId="31722743">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2、“中医药事业传承与发展经费”项目</w:t>
      </w:r>
    </w:p>
    <w:p w14:paraId="224B6633">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（1）项目概述：实施中医药传承与创新</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对中医药相关知识的推广和宣传，定期对中医药相关人才进行培训</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对基层中医馆建设以奖代补，加强中医馆内涵建设</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最少每年10个</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、村卫生室中医阁建设</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最少每年40个</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提升服务能力</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进行中医药确有专长、师承人员报名、考核，对中医专长人员进行医师岗前培训、年度考核等。</w:t>
      </w:r>
    </w:p>
    <w:p w14:paraId="22BDADA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中华人民共和国中医药法》《安徽省中医药条例》《关于促进中医药传承创新发展具体举措》、淮北市《关于促进中医药传承创新发展实施方案》《安徽省基层中医药服务能力提升“十四五”行动计划》等。</w:t>
      </w:r>
    </w:p>
    <w:p w14:paraId="10A9F8B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1FC5CB5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0DB527F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（5）项目内容：实施中医药传承与发展，对中医药相关知识的推广和宣传，定期对基层医疗机构人员进行中医药适宜技术培训与推广，提升中医药服务能力。</w:t>
      </w:r>
    </w:p>
    <w:p w14:paraId="0A3C692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万元</w:t>
      </w:r>
    </w:p>
    <w:p w14:paraId="1C3E682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20" w:type="dxa"/>
        <w:tblInd w:w="0" w:type="dxa"/>
        <w:tblLayout w:type="fixed"/>
        <w:tblCellMar>
          <w:top w:w="0" w:type="dxa"/>
          <w:left w:w="0" w:type="dxa"/>
          <w:bottom w:w="0" w:type="dxa"/>
          <w:right w:w="0" w:type="dxa"/>
        </w:tblCellMar>
      </w:tblPr>
      <w:tblGrid>
        <w:gridCol w:w="570"/>
        <w:gridCol w:w="1440"/>
        <w:gridCol w:w="1760"/>
        <w:gridCol w:w="3052"/>
        <w:gridCol w:w="2298"/>
      </w:tblGrid>
      <w:tr w14:paraId="67886834">
        <w:tblPrEx>
          <w:tblCellMar>
            <w:top w:w="0" w:type="dxa"/>
            <w:left w:w="0" w:type="dxa"/>
            <w:bottom w:w="0" w:type="dxa"/>
            <w:right w:w="0" w:type="dxa"/>
          </w:tblCellMar>
        </w:tblPrEx>
        <w:trPr>
          <w:trHeight w:val="679" w:hRule="atLeast"/>
        </w:trPr>
        <w:tc>
          <w:tcPr>
            <w:tcW w:w="9120" w:type="dxa"/>
            <w:gridSpan w:val="5"/>
            <w:tcBorders>
              <w:top w:val="nil"/>
              <w:left w:val="nil"/>
              <w:bottom w:val="nil"/>
              <w:right w:val="nil"/>
            </w:tcBorders>
            <w:tcMar>
              <w:top w:w="15" w:type="dxa"/>
              <w:left w:w="15" w:type="dxa"/>
              <w:right w:w="15" w:type="dxa"/>
            </w:tcMar>
            <w:vAlign w:val="center"/>
          </w:tcPr>
          <w:p w14:paraId="4E97A103">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2751B91E">
        <w:tblPrEx>
          <w:tblCellMar>
            <w:top w:w="0" w:type="dxa"/>
            <w:left w:w="0" w:type="dxa"/>
            <w:bottom w:w="0" w:type="dxa"/>
            <w:right w:w="0" w:type="dxa"/>
          </w:tblCellMar>
        </w:tblPrEx>
        <w:trPr>
          <w:trHeight w:val="282" w:hRule="atLeast"/>
        </w:trPr>
        <w:tc>
          <w:tcPr>
            <w:tcW w:w="9120" w:type="dxa"/>
            <w:gridSpan w:val="5"/>
            <w:tcBorders>
              <w:top w:val="nil"/>
              <w:left w:val="nil"/>
              <w:bottom w:val="nil"/>
              <w:right w:val="nil"/>
            </w:tcBorders>
            <w:tcMar>
              <w:top w:w="15" w:type="dxa"/>
              <w:left w:w="15" w:type="dxa"/>
              <w:right w:w="15" w:type="dxa"/>
            </w:tcMar>
            <w:vAlign w:val="center"/>
          </w:tcPr>
          <w:p w14:paraId="6B09D88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1A3DF96A">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8B8C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38929">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中医药事业传承与发展经费</w:t>
            </w:r>
          </w:p>
        </w:tc>
      </w:tr>
      <w:tr w14:paraId="24307572">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5825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543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市卫生健康委</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F4CC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1AEC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市卫生健康委</w:t>
            </w:r>
          </w:p>
        </w:tc>
      </w:tr>
      <w:tr w14:paraId="0ABE7BE0">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E9EF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EFD7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财政预算</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0AD6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7A8B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年1-12月</w:t>
            </w:r>
          </w:p>
        </w:tc>
      </w:tr>
      <w:tr w14:paraId="01031B10">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E7A2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4170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14057">
            <w:pPr>
              <w:widowControl/>
              <w:jc w:val="right"/>
              <w:textAlignment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kern w:val="0"/>
                <w:sz w:val="18"/>
                <w:szCs w:val="18"/>
                <w:lang w:val="en-US" w:eastAsia="zh-CN"/>
              </w:rPr>
              <w:t>4</w:t>
            </w:r>
          </w:p>
        </w:tc>
      </w:tr>
      <w:tr w14:paraId="6C01E63C">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15346">
            <w:pPr>
              <w:jc w:val="center"/>
              <w:rPr>
                <w:rFonts w:hint="default" w:ascii="Times New Roman" w:hAnsi="Times New Roman" w:cs="Times New Roman"/>
                <w:color w:val="000000"/>
                <w:sz w:val="20"/>
                <w:szCs w:val="20"/>
              </w:rPr>
            </w:pP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38F7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EC06F">
            <w:pPr>
              <w:widowControl/>
              <w:jc w:val="right"/>
              <w:textAlignment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kern w:val="0"/>
                <w:sz w:val="18"/>
                <w:szCs w:val="18"/>
                <w:lang w:val="en-US" w:eastAsia="zh-CN"/>
              </w:rPr>
              <w:t>4</w:t>
            </w:r>
          </w:p>
        </w:tc>
      </w:tr>
      <w:tr w14:paraId="003FF6EF">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8C2B7">
            <w:pPr>
              <w:jc w:val="center"/>
              <w:rPr>
                <w:rFonts w:hint="default" w:ascii="Times New Roman" w:hAnsi="Times New Roman" w:cs="Times New Roman"/>
                <w:color w:val="000000"/>
                <w:sz w:val="20"/>
                <w:szCs w:val="20"/>
              </w:rPr>
            </w:pP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973ED">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94529">
            <w:pPr>
              <w:widowControl/>
              <w:jc w:val="righ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p>
        </w:tc>
      </w:tr>
      <w:tr w14:paraId="4056A1C3">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55E73">
            <w:pPr>
              <w:jc w:val="center"/>
              <w:rPr>
                <w:rFonts w:hint="default" w:ascii="Times New Roman" w:hAnsi="Times New Roman" w:cs="Times New Roman"/>
                <w:color w:val="000000"/>
                <w:sz w:val="20"/>
                <w:szCs w:val="20"/>
              </w:rPr>
            </w:pP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81410">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14F74">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1E886DD8">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12B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AFCAE">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促进中医药事业发展</w:t>
            </w:r>
          </w:p>
        </w:tc>
      </w:tr>
      <w:tr w14:paraId="0B87B967">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E9D5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BA82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18CA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1407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2EF5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5F6E57CA">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77C6C">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E58F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EE7423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99BB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1.中医药法、中医药条例宣传；中医药文化宣传活动</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3C76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r>
      <w:tr w14:paraId="67282EF1">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4DD1E">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81A13">
            <w:pPr>
              <w:jc w:val="center"/>
              <w:rPr>
                <w:rFonts w:hint="default" w:ascii="Times New Roman" w:hAnsi="Times New Roman" w:cs="Times New Roman"/>
                <w:color w:val="000000"/>
                <w:sz w:val="20"/>
                <w:szCs w:val="20"/>
              </w:rPr>
            </w:pPr>
          </w:p>
        </w:tc>
        <w:tc>
          <w:tcPr>
            <w:tcW w:w="1760" w:type="dxa"/>
            <w:vMerge w:val="continue"/>
            <w:tcBorders>
              <w:left w:val="single" w:color="000000" w:sz="4" w:space="0"/>
              <w:right w:val="single" w:color="000000" w:sz="4" w:space="0"/>
            </w:tcBorders>
            <w:tcMar>
              <w:top w:w="15" w:type="dxa"/>
              <w:left w:w="15" w:type="dxa"/>
              <w:right w:w="15" w:type="dxa"/>
            </w:tcMar>
            <w:vAlign w:val="center"/>
          </w:tcPr>
          <w:p w14:paraId="3BAC535C">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5B06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2.规范中医馆内涵建设</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F264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r>
      <w:tr w14:paraId="54B9CCF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3A717">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BC3FB">
            <w:pPr>
              <w:jc w:val="center"/>
              <w:rPr>
                <w:rFonts w:hint="default" w:ascii="Times New Roman" w:hAnsi="Times New Roman" w:cs="Times New Roman"/>
                <w:color w:val="000000"/>
                <w:sz w:val="20"/>
                <w:szCs w:val="20"/>
              </w:rPr>
            </w:pPr>
          </w:p>
        </w:tc>
        <w:tc>
          <w:tcPr>
            <w:tcW w:w="1760" w:type="dxa"/>
            <w:vMerge w:val="continue"/>
            <w:tcBorders>
              <w:left w:val="single" w:color="000000" w:sz="4" w:space="0"/>
              <w:right w:val="single" w:color="000000" w:sz="4" w:space="0"/>
            </w:tcBorders>
            <w:tcMar>
              <w:top w:w="15" w:type="dxa"/>
              <w:left w:w="15" w:type="dxa"/>
              <w:right w:w="15" w:type="dxa"/>
            </w:tcMar>
            <w:vAlign w:val="center"/>
          </w:tcPr>
          <w:p w14:paraId="0A781E93">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FF28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3.加强中医阁建设</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E271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r>
      <w:tr w14:paraId="198389C1">
        <w:tblPrEx>
          <w:tblCellMar>
            <w:top w:w="0" w:type="dxa"/>
            <w:left w:w="0" w:type="dxa"/>
            <w:bottom w:w="0" w:type="dxa"/>
            <w:right w:w="0" w:type="dxa"/>
          </w:tblCellMar>
        </w:tblPrEx>
        <w:trPr>
          <w:trHeight w:val="96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7CDD4">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B0222">
            <w:pPr>
              <w:jc w:val="center"/>
              <w:rPr>
                <w:rFonts w:hint="default" w:ascii="Times New Roman" w:hAnsi="Times New Roman" w:cs="Times New Roman"/>
                <w:color w:val="000000"/>
                <w:sz w:val="20"/>
                <w:szCs w:val="20"/>
              </w:rPr>
            </w:pPr>
          </w:p>
        </w:tc>
        <w:tc>
          <w:tcPr>
            <w:tcW w:w="1760" w:type="dxa"/>
            <w:vMerge w:val="continue"/>
            <w:tcBorders>
              <w:left w:val="single" w:color="000000" w:sz="4" w:space="0"/>
              <w:bottom w:val="nil"/>
              <w:right w:val="single" w:color="000000" w:sz="4" w:space="0"/>
            </w:tcBorders>
            <w:tcMar>
              <w:top w:w="15" w:type="dxa"/>
              <w:left w:w="15" w:type="dxa"/>
              <w:right w:w="15" w:type="dxa"/>
            </w:tcMar>
            <w:vAlign w:val="center"/>
          </w:tcPr>
          <w:p w14:paraId="2A87BB5B">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4C1E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4.医中医药确有专长考核、中医专长医师部分人员现场核验、中医专长医师岗前培训。</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C4DA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r>
      <w:tr w14:paraId="751E27D0">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9C734">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A2AE2">
            <w:pPr>
              <w:jc w:val="center"/>
              <w:rPr>
                <w:rFonts w:hint="default" w:ascii="Times New Roman" w:hAnsi="Times New Roman" w:cs="Times New Roman"/>
                <w:color w:val="000000"/>
                <w:sz w:val="20"/>
                <w:szCs w:val="20"/>
              </w:rPr>
            </w:pPr>
          </w:p>
        </w:tc>
        <w:tc>
          <w:tcPr>
            <w:tcW w:w="1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C019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51EC3">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1.多途径宣传中医药文化</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C223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提高</w:t>
            </w:r>
          </w:p>
        </w:tc>
      </w:tr>
      <w:tr w14:paraId="44159A01">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5AA9A">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6AD82">
            <w:pPr>
              <w:jc w:val="center"/>
              <w:rPr>
                <w:rFonts w:hint="default" w:ascii="Times New Roman" w:hAnsi="Times New Roman" w:cs="Times New Roman"/>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BDF91">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03383">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2.基层中医药服务能力建设</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55DF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r w14:paraId="23AB442D">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C2628">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9FCC0">
            <w:pPr>
              <w:jc w:val="center"/>
              <w:rPr>
                <w:rFonts w:hint="default" w:ascii="Times New Roman" w:hAnsi="Times New Roman" w:cs="Times New Roman"/>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7AA1C">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AC69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3.优化中医药医师队伍</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E977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r w14:paraId="09E0685B">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E6FA7">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F889F">
            <w:pPr>
              <w:jc w:val="center"/>
              <w:rPr>
                <w:rFonts w:hint="default" w:ascii="Times New Roman" w:hAnsi="Times New Roman" w:cs="Times New Roman"/>
                <w:color w:val="000000"/>
                <w:sz w:val="20"/>
                <w:szCs w:val="20"/>
              </w:rPr>
            </w:pP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0D22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C338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1.及时完成率</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28D1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按时完成</w:t>
            </w:r>
          </w:p>
        </w:tc>
      </w:tr>
      <w:tr w14:paraId="547637EB">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5C872">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BB74D">
            <w:pPr>
              <w:jc w:val="center"/>
              <w:rPr>
                <w:rFonts w:hint="default" w:ascii="Times New Roman" w:hAnsi="Times New Roman" w:cs="Times New Roman"/>
                <w:color w:val="000000"/>
                <w:sz w:val="20"/>
                <w:szCs w:val="20"/>
              </w:rPr>
            </w:pP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1FE9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402B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1.成本控制有效性</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1AF2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无截留、挪用等情况</w:t>
            </w:r>
          </w:p>
        </w:tc>
      </w:tr>
      <w:tr w14:paraId="63FA612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FFDA7">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9DE4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3E8B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经济效益指标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1423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1.基层中医药收入</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2D85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r w14:paraId="2757252E">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16417">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D1881">
            <w:pPr>
              <w:jc w:val="center"/>
              <w:rPr>
                <w:rFonts w:hint="default" w:ascii="Times New Roman" w:hAnsi="Times New Roman" w:cs="Times New Roman"/>
                <w:color w:val="000000"/>
                <w:sz w:val="20"/>
                <w:szCs w:val="20"/>
              </w:rPr>
            </w:pPr>
          </w:p>
        </w:tc>
        <w:tc>
          <w:tcPr>
            <w:tcW w:w="1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3A41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1DC6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1.中医药健康文化知晓率</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4B9E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r w14:paraId="41759799">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B831D">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EFEF2">
            <w:pPr>
              <w:jc w:val="center"/>
              <w:rPr>
                <w:rFonts w:hint="default" w:ascii="Times New Roman" w:hAnsi="Times New Roman" w:cs="Times New Roman"/>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E58E8">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747D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2.基层中医药诊疗服务</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389A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r w14:paraId="1D00C584">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F880D">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4333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9260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FACF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1.群众对中医药文化传播工作满意度</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E11B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r w14:paraId="7184FA2C">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D4060">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CA419">
            <w:pPr>
              <w:jc w:val="center"/>
              <w:rPr>
                <w:rFonts w:hint="default" w:ascii="Times New Roman" w:hAnsi="Times New Roman" w:cs="Times New Roman"/>
                <w:color w:val="000000"/>
                <w:sz w:val="20"/>
                <w:szCs w:val="20"/>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41F25">
            <w:pPr>
              <w:jc w:val="left"/>
              <w:rPr>
                <w:rFonts w:hint="default" w:ascii="Times New Roman" w:hAnsi="Times New Roman" w:cs="Times New Roman"/>
                <w:color w:val="000000"/>
                <w:sz w:val="20"/>
                <w:szCs w:val="20"/>
              </w:rPr>
            </w:pPr>
          </w:p>
        </w:tc>
        <w:tc>
          <w:tcPr>
            <w:tcW w:w="3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D785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2.医务人员满意度</w:t>
            </w:r>
          </w:p>
        </w:tc>
        <w:tc>
          <w:tcPr>
            <w:tcW w:w="22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0EFF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提升</w:t>
            </w:r>
          </w:p>
        </w:tc>
      </w:tr>
    </w:tbl>
    <w:p w14:paraId="5F78BF81">
      <w:pPr>
        <w:ind w:firstLine="640" w:firstLineChars="200"/>
        <w:rPr>
          <w:rFonts w:hint="default" w:ascii="Times New Roman" w:hAnsi="Times New Roman" w:eastAsia="仿宋_GB2312" w:cs="Times New Roman"/>
          <w:kern w:val="0"/>
          <w:sz w:val="32"/>
          <w:szCs w:val="32"/>
        </w:rPr>
      </w:pPr>
    </w:p>
    <w:p w14:paraId="4D77599E">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、“医养结合经费”项目</w:t>
      </w:r>
    </w:p>
    <w:p w14:paraId="493B744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为深入贯彻落实《“健康中国2030”规划纲要》和《国务院办公厅转发卫生计生委等部门关于推进医疗卫生与养老服务相结合指导意见的通知》（国办发〔2015〕84号）中“推动医养结合，为老年人提供治疗期住院、康复期护理、稳定期生活照料、安宁疗护一体化的健康和养老服务”的要求，在全国开展安宁疗护试点工作，为疾病终末期患者在临终前通过控制痛苦和不适症状，提供身体、心理、精神等方面的照护和人文关怀等服务。</w:t>
      </w:r>
    </w:p>
    <w:p w14:paraId="4F8663F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（2）立项依据：国办发〔2015〕84号、国卫办家庭函〔2017〕993号、国卫办老龄函〔2019〕483号、淮卫秘〔2019〕133号、淮医保秘〔2020〕47号、淮医保秘〔2023〕20号</w:t>
      </w:r>
    </w:p>
    <w:p w14:paraId="2B398085">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02D9CFE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6D5E0CC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（5）项目内容：满足老年人日益增长的健康养老需求。</w:t>
      </w:r>
    </w:p>
    <w:p w14:paraId="04BDAB1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24</w:t>
      </w:r>
      <w:r>
        <w:rPr>
          <w:rFonts w:hint="default" w:ascii="Times New Roman" w:hAnsi="Times New Roman" w:eastAsia="仿宋_GB2312" w:cs="Times New Roman"/>
          <w:bCs/>
          <w:kern w:val="0"/>
          <w:sz w:val="32"/>
          <w:szCs w:val="32"/>
        </w:rPr>
        <w:t>万元</w:t>
      </w:r>
    </w:p>
    <w:p w14:paraId="30B8947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94" w:type="dxa"/>
        <w:tblInd w:w="0" w:type="dxa"/>
        <w:tblLayout w:type="fixed"/>
        <w:tblCellMar>
          <w:top w:w="0" w:type="dxa"/>
          <w:left w:w="0" w:type="dxa"/>
          <w:bottom w:w="0" w:type="dxa"/>
          <w:right w:w="0" w:type="dxa"/>
        </w:tblCellMar>
      </w:tblPr>
      <w:tblGrid>
        <w:gridCol w:w="570"/>
        <w:gridCol w:w="1439"/>
        <w:gridCol w:w="1800"/>
        <w:gridCol w:w="4020"/>
        <w:gridCol w:w="1365"/>
      </w:tblGrid>
      <w:tr w14:paraId="522CF41B">
        <w:tblPrEx>
          <w:tblCellMar>
            <w:top w:w="0" w:type="dxa"/>
            <w:left w:w="0" w:type="dxa"/>
            <w:bottom w:w="0" w:type="dxa"/>
            <w:right w:w="0" w:type="dxa"/>
          </w:tblCellMar>
        </w:tblPrEx>
        <w:trPr>
          <w:trHeight w:val="679" w:hRule="atLeast"/>
        </w:trPr>
        <w:tc>
          <w:tcPr>
            <w:tcW w:w="9194" w:type="dxa"/>
            <w:gridSpan w:val="5"/>
            <w:tcBorders>
              <w:top w:val="nil"/>
              <w:left w:val="nil"/>
              <w:bottom w:val="nil"/>
              <w:right w:val="nil"/>
            </w:tcBorders>
            <w:tcMar>
              <w:top w:w="15" w:type="dxa"/>
              <w:left w:w="15" w:type="dxa"/>
              <w:right w:w="15" w:type="dxa"/>
            </w:tcMar>
            <w:vAlign w:val="center"/>
          </w:tcPr>
          <w:p w14:paraId="57EA9CC5">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1AED2614">
        <w:tblPrEx>
          <w:tblCellMar>
            <w:top w:w="0" w:type="dxa"/>
            <w:left w:w="0" w:type="dxa"/>
            <w:bottom w:w="0" w:type="dxa"/>
            <w:right w:w="0" w:type="dxa"/>
          </w:tblCellMar>
        </w:tblPrEx>
        <w:trPr>
          <w:trHeight w:val="282" w:hRule="atLeast"/>
        </w:trPr>
        <w:tc>
          <w:tcPr>
            <w:tcW w:w="9194" w:type="dxa"/>
            <w:gridSpan w:val="5"/>
            <w:tcBorders>
              <w:top w:val="nil"/>
              <w:left w:val="nil"/>
              <w:bottom w:val="nil"/>
              <w:right w:val="nil"/>
            </w:tcBorders>
            <w:tcMar>
              <w:top w:w="15" w:type="dxa"/>
              <w:left w:w="15" w:type="dxa"/>
              <w:right w:w="15" w:type="dxa"/>
            </w:tcMar>
            <w:vAlign w:val="center"/>
          </w:tcPr>
          <w:p w14:paraId="06D597A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36340C6A">
        <w:tblPrEx>
          <w:tblCellMar>
            <w:top w:w="0" w:type="dxa"/>
            <w:left w:w="0" w:type="dxa"/>
            <w:bottom w:w="0" w:type="dxa"/>
            <w:right w:w="0" w:type="dxa"/>
          </w:tblCellMar>
        </w:tblPrEx>
        <w:trPr>
          <w:trHeight w:val="439" w:hRule="atLeast"/>
        </w:trPr>
        <w:tc>
          <w:tcPr>
            <w:tcW w:w="20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3BA0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1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158F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医养结合</w:t>
            </w:r>
          </w:p>
        </w:tc>
      </w:tr>
      <w:tr w14:paraId="3B4E81D3">
        <w:tblPrEx>
          <w:tblCellMar>
            <w:top w:w="0" w:type="dxa"/>
            <w:left w:w="0" w:type="dxa"/>
            <w:bottom w:w="0" w:type="dxa"/>
            <w:right w:w="0" w:type="dxa"/>
          </w:tblCellMar>
        </w:tblPrEx>
        <w:trPr>
          <w:trHeight w:val="439" w:hRule="atLeast"/>
        </w:trPr>
        <w:tc>
          <w:tcPr>
            <w:tcW w:w="20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7C17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40F6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市卫生健康委</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A16B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6FF5B">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市卫生健康委</w:t>
            </w:r>
          </w:p>
        </w:tc>
      </w:tr>
      <w:tr w14:paraId="2E5DE085">
        <w:tblPrEx>
          <w:tblCellMar>
            <w:top w:w="0" w:type="dxa"/>
            <w:left w:w="0" w:type="dxa"/>
            <w:bottom w:w="0" w:type="dxa"/>
            <w:right w:w="0" w:type="dxa"/>
          </w:tblCellMar>
        </w:tblPrEx>
        <w:trPr>
          <w:trHeight w:val="439" w:hRule="atLeast"/>
        </w:trPr>
        <w:tc>
          <w:tcPr>
            <w:tcW w:w="20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CC5E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D6C21">
            <w:pPr>
              <w:jc w:val="center"/>
              <w:rPr>
                <w:rFonts w:hint="default" w:ascii="Times New Roman" w:hAnsi="Times New Roman" w:cs="Times New Roman"/>
                <w:color w:val="000000"/>
                <w:sz w:val="18"/>
                <w:szCs w:val="18"/>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677D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912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年1-12月</w:t>
            </w:r>
          </w:p>
        </w:tc>
      </w:tr>
      <w:tr w14:paraId="508CFD08">
        <w:tblPrEx>
          <w:tblCellMar>
            <w:top w:w="0" w:type="dxa"/>
            <w:left w:w="0" w:type="dxa"/>
            <w:bottom w:w="0" w:type="dxa"/>
            <w:right w:w="0" w:type="dxa"/>
          </w:tblCellMar>
        </w:tblPrEx>
        <w:trPr>
          <w:trHeight w:val="439" w:hRule="atLeast"/>
        </w:trPr>
        <w:tc>
          <w:tcPr>
            <w:tcW w:w="200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A4E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DF6D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3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F2897">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24</w:t>
            </w:r>
          </w:p>
        </w:tc>
      </w:tr>
      <w:tr w14:paraId="75226DD0">
        <w:tblPrEx>
          <w:tblCellMar>
            <w:top w:w="0" w:type="dxa"/>
            <w:left w:w="0" w:type="dxa"/>
            <w:bottom w:w="0" w:type="dxa"/>
            <w:right w:w="0" w:type="dxa"/>
          </w:tblCellMar>
        </w:tblPrEx>
        <w:trPr>
          <w:trHeight w:val="439" w:hRule="atLeast"/>
        </w:trPr>
        <w:tc>
          <w:tcPr>
            <w:tcW w:w="200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9D328">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975D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3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0B42C">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24</w:t>
            </w:r>
          </w:p>
        </w:tc>
      </w:tr>
      <w:tr w14:paraId="167E19C1">
        <w:tblPrEx>
          <w:tblCellMar>
            <w:top w:w="0" w:type="dxa"/>
            <w:left w:w="0" w:type="dxa"/>
            <w:bottom w:w="0" w:type="dxa"/>
            <w:right w:w="0" w:type="dxa"/>
          </w:tblCellMar>
        </w:tblPrEx>
        <w:trPr>
          <w:trHeight w:val="439" w:hRule="atLeast"/>
        </w:trPr>
        <w:tc>
          <w:tcPr>
            <w:tcW w:w="200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F1E74">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09636">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3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1758C">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18A61542">
        <w:tblPrEx>
          <w:tblCellMar>
            <w:top w:w="0" w:type="dxa"/>
            <w:left w:w="0" w:type="dxa"/>
            <w:bottom w:w="0" w:type="dxa"/>
            <w:right w:w="0" w:type="dxa"/>
          </w:tblCellMar>
        </w:tblPrEx>
        <w:trPr>
          <w:trHeight w:val="439" w:hRule="atLeast"/>
        </w:trPr>
        <w:tc>
          <w:tcPr>
            <w:tcW w:w="200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0A9D1">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1974F">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3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6D313">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64989315">
        <w:tblPrEx>
          <w:tblCellMar>
            <w:top w:w="0" w:type="dxa"/>
            <w:left w:w="0" w:type="dxa"/>
            <w:bottom w:w="0" w:type="dxa"/>
            <w:right w:w="0"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C675F">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年度</w:t>
            </w:r>
            <w:r>
              <w:rPr>
                <w:rFonts w:hint="default" w:ascii="Times New Roman" w:hAnsi="Times New Roman" w:cs="Times New Roman"/>
                <w:color w:val="000000"/>
                <w:kern w:val="0"/>
                <w:sz w:val="16"/>
                <w:szCs w:val="16"/>
              </w:rPr>
              <w:br w:type="textWrapping"/>
            </w:r>
            <w:r>
              <w:rPr>
                <w:rFonts w:hint="default" w:ascii="Times New Roman" w:hAnsi="Times New Roman" w:cs="Times New Roman"/>
                <w:color w:val="000000"/>
                <w:kern w:val="0"/>
                <w:sz w:val="16"/>
                <w:szCs w:val="16"/>
              </w:rPr>
              <w:t>目标</w:t>
            </w:r>
          </w:p>
        </w:tc>
        <w:tc>
          <w:tcPr>
            <w:tcW w:w="862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CF6F8">
            <w:pPr>
              <w:jc w:val="left"/>
              <w:rPr>
                <w:rFonts w:hint="default" w:ascii="Times New Roman" w:hAnsi="Times New Roman" w:cs="Times New Roman"/>
                <w:color w:val="000000"/>
                <w:sz w:val="15"/>
                <w:szCs w:val="15"/>
              </w:rPr>
            </w:pPr>
            <w:r>
              <w:rPr>
                <w:rFonts w:hint="default" w:ascii="Times New Roman" w:hAnsi="Times New Roman" w:eastAsia="仿宋_GB2312" w:cs="Times New Roman"/>
                <w:kern w:val="0"/>
                <w:sz w:val="24"/>
                <w:szCs w:val="24"/>
              </w:rPr>
              <w:t>推动医养结合，为老年人提供治疗期住院、康复期护理、稳定期生活照料、安宁疗护一体化的健康和养老服务</w:t>
            </w:r>
          </w:p>
        </w:tc>
      </w:tr>
      <w:tr w14:paraId="1B7402EE">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ECB2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FFA4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3128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F0F1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370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62FEBFE6">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CFD4E">
            <w:pPr>
              <w:jc w:val="center"/>
              <w:rPr>
                <w:rFonts w:hint="default" w:ascii="Times New Roman" w:hAnsi="Times New Roman" w:cs="Times New Roman"/>
                <w:color w:val="000000"/>
                <w:sz w:val="20"/>
                <w:szCs w:val="20"/>
              </w:rPr>
            </w:pPr>
          </w:p>
        </w:tc>
        <w:tc>
          <w:tcPr>
            <w:tcW w:w="14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76A1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F63F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9FB3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1三级医疗机构安宁疗护科室</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CC7C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3个</w:t>
            </w:r>
          </w:p>
        </w:tc>
      </w:tr>
      <w:tr w14:paraId="6DE7CD98">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64366">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C7FEA">
            <w:pPr>
              <w:jc w:val="center"/>
              <w:rPr>
                <w:rFonts w:hint="default" w:ascii="Times New Roman" w:hAnsi="Times New Roman" w:cs="Times New Roman"/>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B62F8">
            <w:pPr>
              <w:jc w:val="left"/>
              <w:rPr>
                <w:rFonts w:hint="default" w:ascii="Times New Roman" w:hAnsi="Times New Roman" w:cs="Times New Roman"/>
                <w:color w:val="000000"/>
                <w:sz w:val="20"/>
                <w:szCs w:val="20"/>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6690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2二级医疗机构安宁疗护科室</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F01E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1个</w:t>
            </w:r>
          </w:p>
        </w:tc>
      </w:tr>
      <w:tr w14:paraId="5193CA37">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D4CE8">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BBC04">
            <w:pPr>
              <w:jc w:val="center"/>
              <w:rPr>
                <w:rFonts w:hint="default" w:ascii="Times New Roman" w:hAnsi="Times New Roman" w:cs="Times New Roman"/>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CD83F">
            <w:pPr>
              <w:jc w:val="left"/>
              <w:rPr>
                <w:rFonts w:hint="default" w:ascii="Times New Roman" w:hAnsi="Times New Roman" w:cs="Times New Roman"/>
                <w:color w:val="000000"/>
                <w:sz w:val="20"/>
                <w:szCs w:val="20"/>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C255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3一级及以下医疗机构安宁疗护科室</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9263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26个</w:t>
            </w:r>
          </w:p>
        </w:tc>
      </w:tr>
      <w:tr w14:paraId="7009F37D">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8E107">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6FFF9">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7875E0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710F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1符合条件申报对象覆盖率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4BC8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041D003C">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347FF">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DD700">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19A0C1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834B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1资金到位率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1F8F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57E03D87">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E9A99">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64780">
            <w:pPr>
              <w:jc w:val="center"/>
              <w:rPr>
                <w:rFonts w:hint="default" w:ascii="Times New Roman" w:hAnsi="Times New Roman" w:cs="Times New Roman"/>
                <w:color w:val="00000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E112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2DEF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1三级医疗机构安宁疗护科室</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6373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建成、运营</w:t>
            </w:r>
          </w:p>
        </w:tc>
      </w:tr>
      <w:tr w14:paraId="34E931BF">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414D4">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5F2D6">
            <w:pPr>
              <w:jc w:val="center"/>
              <w:rPr>
                <w:rFonts w:hint="default" w:ascii="Times New Roman" w:hAnsi="Times New Roman" w:cs="Times New Roman"/>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FD65E">
            <w:pPr>
              <w:jc w:val="left"/>
              <w:rPr>
                <w:rFonts w:hint="default" w:ascii="Times New Roman" w:hAnsi="Times New Roman" w:cs="Times New Roman"/>
                <w:color w:val="000000"/>
                <w:sz w:val="20"/>
                <w:szCs w:val="20"/>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84BB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2二级医疗机构安宁疗护科室</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727C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建成、运营</w:t>
            </w:r>
          </w:p>
        </w:tc>
      </w:tr>
      <w:tr w14:paraId="6F314251">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D6D7D">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9DFF4">
            <w:pPr>
              <w:jc w:val="center"/>
              <w:rPr>
                <w:rFonts w:hint="default" w:ascii="Times New Roman" w:hAnsi="Times New Roman" w:cs="Times New Roman"/>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DB6A1">
            <w:pPr>
              <w:jc w:val="left"/>
              <w:rPr>
                <w:rFonts w:hint="default" w:ascii="Times New Roman" w:hAnsi="Times New Roman" w:cs="Times New Roman"/>
                <w:color w:val="000000"/>
                <w:sz w:val="20"/>
                <w:szCs w:val="20"/>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93F8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3一级及以下医疗机构安宁疗护科室</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64DF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建成、运营</w:t>
            </w:r>
          </w:p>
        </w:tc>
      </w:tr>
      <w:tr w14:paraId="348E8A6D">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CCBF9">
            <w:pPr>
              <w:jc w:val="center"/>
              <w:rPr>
                <w:rFonts w:hint="default" w:ascii="Times New Roman" w:hAnsi="Times New Roman" w:cs="Times New Roman"/>
                <w:color w:val="000000"/>
                <w:sz w:val="20"/>
                <w:szCs w:val="20"/>
              </w:rPr>
            </w:pPr>
          </w:p>
        </w:tc>
        <w:tc>
          <w:tcPr>
            <w:tcW w:w="14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D287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18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F910F4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经济效益指标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4D27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老年人健康服务能力</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28CC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059751E7">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F01EE">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A96BC">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3113F8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2CC2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社会公众认知度和接受度</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253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12BB3FE2">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94320">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4B6B6">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FE0CE7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生态效益指标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500B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项目实施对环境产生了积极的影响</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0D03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0CF6A644">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1B1E7">
            <w:pPr>
              <w:jc w:val="center"/>
              <w:rPr>
                <w:rFonts w:hint="default" w:ascii="Times New Roman" w:hAnsi="Times New Roman" w:cs="Times New Roman"/>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21B15">
            <w:pPr>
              <w:jc w:val="center"/>
              <w:rPr>
                <w:rFonts w:hint="default" w:ascii="Times New Roman" w:hAnsi="Times New Roman" w:cs="Times New Roman"/>
                <w:color w:val="000000"/>
                <w:sz w:val="20"/>
                <w:szCs w:val="20"/>
              </w:rPr>
            </w:pPr>
          </w:p>
        </w:tc>
        <w:tc>
          <w:tcPr>
            <w:tcW w:w="18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6715DE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F821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项目实施对人民、家庭、社会带来了可持续影响</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BBFD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180D4D34">
        <w:tblPrEx>
          <w:tblCellMar>
            <w:top w:w="0" w:type="dxa"/>
            <w:left w:w="0" w:type="dxa"/>
            <w:bottom w:w="0" w:type="dxa"/>
            <w:right w:w="0" w:type="dxa"/>
          </w:tblCellMar>
        </w:tblPrEx>
        <w:trPr>
          <w:trHeight w:val="5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EBB53">
            <w:pPr>
              <w:jc w:val="center"/>
              <w:rPr>
                <w:rFonts w:hint="default" w:ascii="Times New Roman" w:hAnsi="Times New Roman" w:cs="Times New Roman"/>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0889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C4FA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83B0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1≥90</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5597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≥90</w:t>
            </w:r>
          </w:p>
        </w:tc>
      </w:tr>
      <w:tr w14:paraId="7D8B5AED">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41954F18">
            <w:pPr>
              <w:rPr>
                <w:rFonts w:hint="default" w:ascii="Times New Roman" w:hAnsi="Times New Roman" w:cs="Times New Roman"/>
                <w:color w:val="000000"/>
                <w:sz w:val="20"/>
                <w:szCs w:val="20"/>
              </w:rPr>
            </w:pPr>
          </w:p>
        </w:tc>
        <w:tc>
          <w:tcPr>
            <w:tcW w:w="1439" w:type="dxa"/>
            <w:tcBorders>
              <w:top w:val="nil"/>
              <w:left w:val="nil"/>
              <w:bottom w:val="nil"/>
              <w:right w:val="nil"/>
            </w:tcBorders>
            <w:tcMar>
              <w:top w:w="15" w:type="dxa"/>
              <w:left w:w="15" w:type="dxa"/>
              <w:right w:w="15" w:type="dxa"/>
            </w:tcMar>
            <w:vAlign w:val="bottom"/>
          </w:tcPr>
          <w:p w14:paraId="2D485056">
            <w:pPr>
              <w:rPr>
                <w:rFonts w:hint="default" w:ascii="Times New Roman" w:hAnsi="Times New Roman" w:cs="Times New Roman"/>
                <w:color w:val="000000"/>
                <w:sz w:val="20"/>
                <w:szCs w:val="20"/>
              </w:rPr>
            </w:pPr>
          </w:p>
        </w:tc>
        <w:tc>
          <w:tcPr>
            <w:tcW w:w="1800" w:type="dxa"/>
            <w:tcBorders>
              <w:top w:val="nil"/>
              <w:left w:val="nil"/>
              <w:bottom w:val="nil"/>
              <w:right w:val="nil"/>
            </w:tcBorders>
            <w:tcMar>
              <w:top w:w="15" w:type="dxa"/>
              <w:left w:w="15" w:type="dxa"/>
              <w:right w:w="15" w:type="dxa"/>
            </w:tcMar>
            <w:vAlign w:val="bottom"/>
          </w:tcPr>
          <w:p w14:paraId="5EE7E996">
            <w:pPr>
              <w:rPr>
                <w:rFonts w:hint="default" w:ascii="Times New Roman" w:hAnsi="Times New Roman" w:cs="Times New Roman"/>
                <w:color w:val="000000"/>
                <w:sz w:val="20"/>
                <w:szCs w:val="20"/>
              </w:rPr>
            </w:pPr>
          </w:p>
        </w:tc>
        <w:tc>
          <w:tcPr>
            <w:tcW w:w="4020" w:type="dxa"/>
            <w:tcBorders>
              <w:top w:val="nil"/>
              <w:left w:val="nil"/>
              <w:bottom w:val="nil"/>
              <w:right w:val="nil"/>
            </w:tcBorders>
            <w:tcMar>
              <w:top w:w="15" w:type="dxa"/>
              <w:left w:w="15" w:type="dxa"/>
              <w:right w:w="15" w:type="dxa"/>
            </w:tcMar>
            <w:vAlign w:val="bottom"/>
          </w:tcPr>
          <w:p w14:paraId="60538C72">
            <w:pPr>
              <w:rPr>
                <w:rFonts w:hint="default" w:ascii="Times New Roman" w:hAnsi="Times New Roman" w:cs="Times New Roman"/>
                <w:color w:val="000000"/>
                <w:sz w:val="20"/>
                <w:szCs w:val="20"/>
              </w:rPr>
            </w:pPr>
          </w:p>
        </w:tc>
        <w:tc>
          <w:tcPr>
            <w:tcW w:w="1365" w:type="dxa"/>
            <w:tcBorders>
              <w:top w:val="nil"/>
              <w:left w:val="nil"/>
              <w:bottom w:val="nil"/>
              <w:right w:val="nil"/>
            </w:tcBorders>
            <w:tcMar>
              <w:top w:w="15" w:type="dxa"/>
              <w:left w:w="15" w:type="dxa"/>
              <w:right w:w="15" w:type="dxa"/>
            </w:tcMar>
            <w:vAlign w:val="bottom"/>
          </w:tcPr>
          <w:p w14:paraId="01B0136B">
            <w:pPr>
              <w:rPr>
                <w:rFonts w:hint="default" w:ascii="Times New Roman" w:hAnsi="Times New Roman" w:cs="Times New Roman"/>
                <w:color w:val="000000"/>
                <w:sz w:val="20"/>
                <w:szCs w:val="20"/>
              </w:rPr>
            </w:pPr>
          </w:p>
        </w:tc>
      </w:tr>
    </w:tbl>
    <w:p w14:paraId="227B9782">
      <w:pPr>
        <w:rPr>
          <w:rFonts w:hint="default" w:ascii="Times New Roman" w:hAnsi="Times New Roman" w:eastAsia="仿宋_GB2312" w:cs="Times New Roman"/>
          <w:kern w:val="0"/>
          <w:sz w:val="32"/>
          <w:szCs w:val="32"/>
          <w:lang w:eastAsia="zh-CN"/>
        </w:rPr>
      </w:pPr>
    </w:p>
    <w:p w14:paraId="476F78A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、“人口监测与家庭发展能力建设经费”项目</w:t>
      </w:r>
    </w:p>
    <w:p w14:paraId="3359FFA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落实三孩生育政策及配套支持措施，推进人口长期均衡发展的政策法规体系更加完善，服务管理机制运转高效，生育水平更加适度，人口结构进一步改善。优生优育、幼有所育服务水平与人民群众对美好生活的需要相适应，全面提升家庭发展能力，促进社会和谐稳定。</w:t>
      </w:r>
    </w:p>
    <w:p w14:paraId="51665E9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（2）立项依据：皖发〔2022〕14号、淮发〔2022〕25号</w:t>
      </w:r>
    </w:p>
    <w:p w14:paraId="6DE7D5A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20622B3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5A68DEF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落实三孩生育政策及配套支持措施，推进人口长期均衡发展的政策法规体系更加完善，服务管理机制运转高效，生育水平更加适度，人口结构进一步改善。优生优育、幼有所育服务水平与人民群众对美好生活的需要相适应，全面提升家庭发展能力，促进社会和谐稳定。</w:t>
      </w:r>
    </w:p>
    <w:p w14:paraId="1371849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8</w:t>
      </w:r>
      <w:r>
        <w:rPr>
          <w:rFonts w:hint="default" w:ascii="Times New Roman" w:hAnsi="Times New Roman" w:eastAsia="仿宋_GB2312" w:cs="Times New Roman"/>
          <w:bCs/>
          <w:kern w:val="0"/>
          <w:sz w:val="32"/>
          <w:szCs w:val="32"/>
        </w:rPr>
        <w:t>万元</w:t>
      </w:r>
    </w:p>
    <w:p w14:paraId="102B2B5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20" w:type="dxa"/>
        <w:tblInd w:w="0" w:type="dxa"/>
        <w:tblLayout w:type="fixed"/>
        <w:tblCellMar>
          <w:top w:w="0" w:type="dxa"/>
          <w:left w:w="0" w:type="dxa"/>
          <w:bottom w:w="0" w:type="dxa"/>
          <w:right w:w="0" w:type="dxa"/>
        </w:tblCellMar>
      </w:tblPr>
      <w:tblGrid>
        <w:gridCol w:w="570"/>
        <w:gridCol w:w="1440"/>
        <w:gridCol w:w="2295"/>
        <w:gridCol w:w="2385"/>
        <w:gridCol w:w="2430"/>
      </w:tblGrid>
      <w:tr w14:paraId="24821301">
        <w:tblPrEx>
          <w:tblCellMar>
            <w:top w:w="0" w:type="dxa"/>
            <w:left w:w="0" w:type="dxa"/>
            <w:bottom w:w="0" w:type="dxa"/>
            <w:right w:w="0" w:type="dxa"/>
          </w:tblCellMar>
        </w:tblPrEx>
        <w:trPr>
          <w:trHeight w:val="679" w:hRule="atLeast"/>
        </w:trPr>
        <w:tc>
          <w:tcPr>
            <w:tcW w:w="9120" w:type="dxa"/>
            <w:gridSpan w:val="5"/>
            <w:tcBorders>
              <w:top w:val="nil"/>
              <w:left w:val="nil"/>
              <w:bottom w:val="nil"/>
              <w:right w:val="nil"/>
            </w:tcBorders>
            <w:tcMar>
              <w:top w:w="15" w:type="dxa"/>
              <w:left w:w="15" w:type="dxa"/>
              <w:right w:w="15" w:type="dxa"/>
            </w:tcMar>
            <w:vAlign w:val="center"/>
          </w:tcPr>
          <w:p w14:paraId="41952296">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061420E4">
        <w:tblPrEx>
          <w:tblCellMar>
            <w:top w:w="0" w:type="dxa"/>
            <w:left w:w="0" w:type="dxa"/>
            <w:bottom w:w="0" w:type="dxa"/>
            <w:right w:w="0" w:type="dxa"/>
          </w:tblCellMar>
        </w:tblPrEx>
        <w:trPr>
          <w:trHeight w:val="282" w:hRule="atLeast"/>
        </w:trPr>
        <w:tc>
          <w:tcPr>
            <w:tcW w:w="9120" w:type="dxa"/>
            <w:gridSpan w:val="5"/>
            <w:tcBorders>
              <w:top w:val="nil"/>
              <w:left w:val="nil"/>
              <w:bottom w:val="nil"/>
              <w:right w:val="nil"/>
            </w:tcBorders>
            <w:tcMar>
              <w:top w:w="15" w:type="dxa"/>
              <w:left w:w="15" w:type="dxa"/>
              <w:right w:w="15" w:type="dxa"/>
            </w:tcMar>
            <w:vAlign w:val="center"/>
          </w:tcPr>
          <w:p w14:paraId="0BE59CF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1F9C5093">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7756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68FBB">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人口监测与家庭发展能力建设经费</w:t>
            </w:r>
          </w:p>
        </w:tc>
      </w:tr>
      <w:tr w14:paraId="34932495">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F290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43A1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BBE1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0BF3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51916EA1">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D3CE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BC0B5">
            <w:pPr>
              <w:jc w:val="center"/>
              <w:rPr>
                <w:rFonts w:hint="default" w:ascii="Times New Roman" w:hAnsi="Times New Roman" w:cs="Times New Roman"/>
                <w:color w:val="000000"/>
                <w:sz w:val="18"/>
                <w:szCs w:val="18"/>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2941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647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年1-12月</w:t>
            </w:r>
          </w:p>
        </w:tc>
      </w:tr>
      <w:tr w14:paraId="3461F910">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DDDC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F6EB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3919A">
            <w:pPr>
              <w:widowControl/>
              <w:jc w:val="right"/>
              <w:textAlignment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kern w:val="0"/>
                <w:sz w:val="18"/>
                <w:szCs w:val="18"/>
                <w:lang w:val="en-US" w:eastAsia="zh-CN"/>
              </w:rPr>
              <w:t>8</w:t>
            </w:r>
          </w:p>
        </w:tc>
      </w:tr>
      <w:tr w14:paraId="72CDE184">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9D945">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67E4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B1492">
            <w:pPr>
              <w:jc w:val="right"/>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sz w:val="18"/>
                <w:szCs w:val="18"/>
                <w:lang w:val="en-US" w:eastAsia="zh-CN"/>
              </w:rPr>
              <w:t>8</w:t>
            </w:r>
          </w:p>
        </w:tc>
      </w:tr>
      <w:tr w14:paraId="4555D862">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C0A0">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9A9AB">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33BCA">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0B061AAA">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325F0">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C3F43">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0505A">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4B7A00CE">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1E35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B7E38">
            <w:pPr>
              <w:jc w:val="left"/>
              <w:rPr>
                <w:rFonts w:hint="default" w:ascii="Times New Roman" w:hAnsi="Times New Roman" w:cs="Times New Roman"/>
                <w:color w:val="000000"/>
                <w:sz w:val="18"/>
                <w:szCs w:val="18"/>
              </w:rPr>
            </w:pPr>
            <w:r>
              <w:rPr>
                <w:rFonts w:hint="default" w:ascii="Times New Roman" w:hAnsi="Times New Roman" w:cs="Times New Roman"/>
                <w:color w:val="000000"/>
                <w:kern w:val="0"/>
                <w:sz w:val="20"/>
                <w:szCs w:val="20"/>
                <w:lang w:eastAsia="zh-CN"/>
              </w:rPr>
              <w:t>全面提升家庭发展能力，促进社会和谐稳定</w:t>
            </w:r>
          </w:p>
        </w:tc>
      </w:tr>
      <w:tr w14:paraId="0E9F9E7D">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A3303">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7E3C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92BC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04DE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B0E0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1EA272FF">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1D71F">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8621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EC29D9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CA0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1年度工作开展情况</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345E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开展良好</w:t>
            </w:r>
          </w:p>
        </w:tc>
      </w:tr>
      <w:tr w14:paraId="3590EA5E">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054A6">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0D5E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1CEAAE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47E7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1符合条件申报对象覆盖率</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DFD6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12E2FD25">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17F5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1DFCA">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522946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D469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1资金到位率</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F59D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16929378">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41F3E">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276A4">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FCCD21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43D0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1项目成本按绩效目标控制</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71AC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全部发放到位</w:t>
            </w:r>
          </w:p>
        </w:tc>
      </w:tr>
      <w:tr w14:paraId="270CB3C0">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A4D91">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A005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39AB00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经济效益指标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86B1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1家庭发展能力建设经费</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599B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0B59B2B2">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752DC">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B9978">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E929FA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820E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1社会稳定水平</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B091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5BF31526">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E46E4">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CDE16">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449441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生态效益指标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7F3A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1项目实施对环境产生了积极的影响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F89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48B58861">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D4483">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DE5B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E3A199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FED9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1项目实施对人民、家庭、社会带来了可持续影响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50F9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300F2D0E">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FB925">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1F9D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60E9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B390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≥90</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D954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≥90</w:t>
            </w:r>
          </w:p>
        </w:tc>
      </w:tr>
    </w:tbl>
    <w:p w14:paraId="7C000ED1">
      <w:pPr>
        <w:rPr>
          <w:rFonts w:hint="default" w:ascii="Times New Roman" w:hAnsi="Times New Roman" w:eastAsia="仿宋_GB2312" w:cs="Times New Roman"/>
          <w:kern w:val="0"/>
          <w:sz w:val="32"/>
          <w:szCs w:val="32"/>
        </w:rPr>
      </w:pPr>
    </w:p>
    <w:p w14:paraId="00363EF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妇幼健康水平提升</w:t>
      </w:r>
      <w:r>
        <w:rPr>
          <w:rFonts w:hint="default" w:ascii="Times New Roman" w:hAnsi="Times New Roman" w:eastAsia="仿宋_GB2312" w:cs="Times New Roman"/>
          <w:bCs/>
          <w:kern w:val="0"/>
          <w:sz w:val="32"/>
          <w:szCs w:val="32"/>
        </w:rPr>
        <w:t>”项目。</w:t>
      </w:r>
    </w:p>
    <w:p w14:paraId="01B60BE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贯彻《中华人民共和国母婴保健法》《婚姻登记条例》《全国出生缺陷综合防治方案》，充分尊重公民知情权、选择权，注重保护个人隐私。通过实行免费婚前健康检查，逐步提高婚前健康检查率，普及婚育保健知识，减少出生缺陷发生率，防止与婚姻和生殖有关的传染病、遗传病的发生与传播。构建覆盖城乡居民，涵盖婚前、孕前、孕期、新生儿的出生缺陷防治体系，为群众提供公平可及、优质高效的出生缺陷综合防治服务，预防和减少出生缺陷，提高出生人口素质和儿童健康水平。</w:t>
      </w:r>
    </w:p>
    <w:p w14:paraId="46B00F7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（2）立项依据：安徽省卫生健康委财政厅《关于印发2023年妇幼健康工作部分项目实施方案的通知》（皖卫函〔2023〕98号）之《2023年免费婚前健康检查项目实施方案》。</w:t>
      </w:r>
    </w:p>
    <w:p w14:paraId="2068D725">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4AFFA0C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760ACBB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（5）项目内容：减少出生缺陷发生率，防止与婚姻和生殖有关的传染病、遗传病的发生与传播。</w:t>
      </w:r>
    </w:p>
    <w:p w14:paraId="637EFF1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27.2</w:t>
      </w:r>
      <w:r>
        <w:rPr>
          <w:rFonts w:hint="default" w:ascii="Times New Roman" w:hAnsi="Times New Roman" w:eastAsia="仿宋_GB2312" w:cs="Times New Roman"/>
          <w:bCs/>
          <w:kern w:val="0"/>
          <w:sz w:val="32"/>
          <w:szCs w:val="32"/>
        </w:rPr>
        <w:t>万元</w:t>
      </w:r>
    </w:p>
    <w:p w14:paraId="0C28AF6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20" w:type="dxa"/>
        <w:tblInd w:w="0" w:type="dxa"/>
        <w:tblLayout w:type="fixed"/>
        <w:tblCellMar>
          <w:top w:w="0" w:type="dxa"/>
          <w:left w:w="0" w:type="dxa"/>
          <w:bottom w:w="0" w:type="dxa"/>
          <w:right w:w="0" w:type="dxa"/>
        </w:tblCellMar>
      </w:tblPr>
      <w:tblGrid>
        <w:gridCol w:w="570"/>
        <w:gridCol w:w="1440"/>
        <w:gridCol w:w="2295"/>
        <w:gridCol w:w="2898"/>
        <w:gridCol w:w="1917"/>
      </w:tblGrid>
      <w:tr w14:paraId="5CE7C79F">
        <w:tblPrEx>
          <w:tblCellMar>
            <w:top w:w="0" w:type="dxa"/>
            <w:left w:w="0" w:type="dxa"/>
            <w:bottom w:w="0" w:type="dxa"/>
            <w:right w:w="0" w:type="dxa"/>
          </w:tblCellMar>
        </w:tblPrEx>
        <w:trPr>
          <w:trHeight w:val="679" w:hRule="atLeast"/>
        </w:trPr>
        <w:tc>
          <w:tcPr>
            <w:tcW w:w="9120" w:type="dxa"/>
            <w:gridSpan w:val="5"/>
            <w:tcBorders>
              <w:top w:val="nil"/>
              <w:left w:val="nil"/>
              <w:bottom w:val="nil"/>
              <w:right w:val="nil"/>
            </w:tcBorders>
            <w:tcMar>
              <w:top w:w="15" w:type="dxa"/>
              <w:left w:w="15" w:type="dxa"/>
              <w:right w:w="15" w:type="dxa"/>
            </w:tcMar>
            <w:vAlign w:val="center"/>
          </w:tcPr>
          <w:p w14:paraId="375A9AB6">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500166B2">
        <w:tblPrEx>
          <w:tblCellMar>
            <w:top w:w="0" w:type="dxa"/>
            <w:left w:w="0" w:type="dxa"/>
            <w:bottom w:w="0" w:type="dxa"/>
            <w:right w:w="0" w:type="dxa"/>
          </w:tblCellMar>
        </w:tblPrEx>
        <w:trPr>
          <w:trHeight w:val="282" w:hRule="atLeast"/>
        </w:trPr>
        <w:tc>
          <w:tcPr>
            <w:tcW w:w="9120" w:type="dxa"/>
            <w:gridSpan w:val="5"/>
            <w:tcBorders>
              <w:top w:val="nil"/>
              <w:left w:val="nil"/>
              <w:bottom w:val="nil"/>
              <w:right w:val="nil"/>
            </w:tcBorders>
            <w:tcMar>
              <w:top w:w="15" w:type="dxa"/>
              <w:left w:w="15" w:type="dxa"/>
              <w:right w:w="15" w:type="dxa"/>
            </w:tcMar>
            <w:vAlign w:val="center"/>
          </w:tcPr>
          <w:p w14:paraId="42FD560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5A81707A">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DA13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2CF39">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免费婚前健康检查项目</w:t>
            </w:r>
          </w:p>
        </w:tc>
      </w:tr>
      <w:tr w14:paraId="6F069E0A">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4433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6BBB5">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5C6D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20F3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57C8EF10">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EBFA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F9B22">
            <w:pPr>
              <w:jc w:val="center"/>
              <w:rPr>
                <w:rFonts w:hint="default" w:ascii="Times New Roman" w:hAnsi="Times New Roman" w:cs="Times New Roman"/>
                <w:color w:val="000000"/>
                <w:sz w:val="18"/>
                <w:szCs w:val="18"/>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3D8C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AA16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年1-12月</w:t>
            </w:r>
          </w:p>
        </w:tc>
      </w:tr>
      <w:tr w14:paraId="3B08E212">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B722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C521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98847">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27.2</w:t>
            </w:r>
          </w:p>
        </w:tc>
      </w:tr>
      <w:tr w14:paraId="1725B265">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BA5A7">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4601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4FF7F">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27.2</w:t>
            </w:r>
          </w:p>
        </w:tc>
      </w:tr>
      <w:tr w14:paraId="2C84BB2F">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F98F9">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E266F">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CD413">
            <w:pPr>
              <w:widowControl/>
              <w:jc w:val="righ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p>
        </w:tc>
      </w:tr>
      <w:tr w14:paraId="305CFD05">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EDE52">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F247D">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89E05">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245D184D">
        <w:tblPrEx>
          <w:tblCellMar>
            <w:top w:w="0" w:type="dxa"/>
            <w:left w:w="0" w:type="dxa"/>
            <w:bottom w:w="0" w:type="dxa"/>
            <w:right w:w="0" w:type="dxa"/>
          </w:tblCellMar>
        </w:tblPrEx>
        <w:trPr>
          <w:trHeight w:val="9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B997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7CFE7">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目标1、全市婚检率稳定在85%左右，保证婚检工作质量，全市婚检疾病检出率达到8%以上。</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目标2、在全市所有县区开展项目，为符合筛查条件的孕妇免费提供产前筛查服务；全市产前筛查率达到75%。</w:t>
            </w:r>
          </w:p>
        </w:tc>
      </w:tr>
      <w:tr w14:paraId="053B5E11">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D369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C6C8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B449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DF31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A463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12A4E048">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7C7E8">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DC48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C978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2F5D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婚前健康检查目标人数</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84F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约</w:t>
            </w:r>
            <w:r>
              <w:rPr>
                <w:rFonts w:hint="default" w:ascii="Times New Roman" w:hAnsi="Times New Roman" w:cs="Times New Roman"/>
                <w:color w:val="000000"/>
                <w:kern w:val="0"/>
                <w:sz w:val="20"/>
                <w:szCs w:val="20"/>
                <w:lang w:val="en-US" w:eastAsia="zh-CN"/>
              </w:rPr>
              <w:t>3900</w:t>
            </w:r>
            <w:r>
              <w:rPr>
                <w:rFonts w:hint="default" w:ascii="Times New Roman" w:hAnsi="Times New Roman" w:cs="Times New Roman"/>
                <w:color w:val="000000"/>
                <w:kern w:val="0"/>
                <w:sz w:val="20"/>
                <w:szCs w:val="20"/>
              </w:rPr>
              <w:t>对（三区）</w:t>
            </w:r>
          </w:p>
        </w:tc>
      </w:tr>
      <w:tr w14:paraId="4854452E">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BB859">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4285E">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DFE07">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数量指标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8B886">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预计全年产前筛查完成数</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25373">
            <w:pPr>
              <w:widowControl/>
              <w:jc w:val="left"/>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2820人</w:t>
            </w:r>
          </w:p>
        </w:tc>
      </w:tr>
      <w:tr w14:paraId="133F9910">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6F84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673D9">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03DD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C10D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婚检率</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7DE3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稳定在85%左右</w:t>
            </w:r>
          </w:p>
        </w:tc>
      </w:tr>
      <w:tr w14:paraId="1958B04C">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1BB6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D891B">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90158">
            <w:pPr>
              <w:widowControl/>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质量指标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82130">
            <w:pPr>
              <w:widowControl/>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产筛率</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D2FEA">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≥85%</w:t>
            </w:r>
          </w:p>
        </w:tc>
      </w:tr>
      <w:tr w14:paraId="49242909">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D278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32CCC">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3265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74A7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资金到位率</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7FBD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11F5707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B8C6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58C00">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7BAE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969F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婚前健康检查费用</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1A58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180元（对）</w:t>
            </w:r>
          </w:p>
        </w:tc>
      </w:tr>
      <w:tr w14:paraId="17E7D164">
        <w:tblPrEx>
          <w:tblCellMar>
            <w:top w:w="0" w:type="dxa"/>
            <w:left w:w="0" w:type="dxa"/>
            <w:bottom w:w="0" w:type="dxa"/>
            <w:right w:w="0" w:type="dxa"/>
          </w:tblCellMar>
        </w:tblPrEx>
        <w:trPr>
          <w:trHeight w:val="216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1A33E">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D8798">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88C7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6E1C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项目实施，提高婚检率和婚检质量，减少出生缺陷的发生，促进广大群众生活质量和健康素养的提升。通过孕前的优生健康检查，能够及时掌握备孕双方的健康状态，对备孕双方在怀孕前做出一系列的优生保健的服务。</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DD76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满意度不断提升</w:t>
            </w:r>
          </w:p>
        </w:tc>
      </w:tr>
      <w:tr w14:paraId="005125D6">
        <w:tblPrEx>
          <w:tblCellMar>
            <w:top w:w="0" w:type="dxa"/>
            <w:left w:w="0" w:type="dxa"/>
            <w:bottom w:w="0" w:type="dxa"/>
            <w:right w:w="0" w:type="dxa"/>
          </w:tblCellMar>
        </w:tblPrEx>
        <w:trPr>
          <w:trHeight w:val="24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6BCA3">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AEE99">
            <w:pPr>
              <w:jc w:val="center"/>
              <w:rPr>
                <w:rFonts w:hint="default" w:ascii="Times New Roman" w:hAnsi="Times New Roman" w:cs="Times New Roman"/>
                <w:color w:val="000000"/>
                <w:sz w:val="20"/>
                <w:szCs w:val="20"/>
              </w:rPr>
            </w:pPr>
          </w:p>
        </w:tc>
        <w:tc>
          <w:tcPr>
            <w:tcW w:w="2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7065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ECFC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实行免费婚前健康检查、产前筛查，逐步提高婚前健康检查、出生缺陷防治筛查率，普及婚育保健知识，提高群众健康意识和优生优育理念，减少出生缺陷发生率，防止与婚姻和生殖有关的传染病、遗传病的发生与传播，逐步提高出生人口素质。</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4E89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不断提升</w:t>
            </w:r>
          </w:p>
        </w:tc>
      </w:tr>
      <w:tr w14:paraId="1F8A53D4">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5138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E56B3">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B7E5D">
            <w:pPr>
              <w:jc w:val="left"/>
              <w:rPr>
                <w:rFonts w:hint="default" w:ascii="Times New Roman" w:hAnsi="Times New Roman" w:cs="Times New Roman"/>
                <w:color w:val="000000"/>
                <w:sz w:val="20"/>
                <w:szCs w:val="20"/>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A9EA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对满足群众妇幼健康需求的影响</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F897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不断提升</w:t>
            </w:r>
          </w:p>
        </w:tc>
      </w:tr>
      <w:tr w14:paraId="27FF6F9B">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9E1F3">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B43B8">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E2102">
            <w:pPr>
              <w:jc w:val="left"/>
              <w:rPr>
                <w:rFonts w:hint="default" w:ascii="Times New Roman" w:hAnsi="Times New Roman" w:cs="Times New Roman"/>
                <w:color w:val="000000"/>
                <w:sz w:val="20"/>
                <w:szCs w:val="20"/>
              </w:rPr>
            </w:pP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05F9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对提升妇幼健康服务机构业务能力的影响</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D24E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不断提升</w:t>
            </w:r>
          </w:p>
        </w:tc>
      </w:tr>
      <w:tr w14:paraId="1EBC560A">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E9200">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8356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129A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9328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服务对象满意度</w:t>
            </w:r>
          </w:p>
        </w:tc>
        <w:tc>
          <w:tcPr>
            <w:tcW w:w="19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BED0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满意度不断提升</w:t>
            </w:r>
          </w:p>
        </w:tc>
      </w:tr>
    </w:tbl>
    <w:p w14:paraId="41C43C0E">
      <w:pPr>
        <w:ind w:firstLine="640" w:firstLineChars="200"/>
        <w:rPr>
          <w:rFonts w:hint="default" w:ascii="Times New Roman" w:hAnsi="Times New Roman" w:eastAsia="仿宋_GB2312" w:cs="Times New Roman"/>
          <w:kern w:val="0"/>
          <w:sz w:val="32"/>
          <w:szCs w:val="32"/>
          <w:lang w:val="en-US" w:eastAsia="zh-CN"/>
        </w:rPr>
      </w:pPr>
    </w:p>
    <w:p w14:paraId="2E92B14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6</w:t>
      </w:r>
      <w:r>
        <w:rPr>
          <w:rFonts w:hint="default" w:ascii="Times New Roman" w:hAnsi="Times New Roman" w:eastAsia="仿宋_GB2312" w:cs="Times New Roman"/>
          <w:bCs/>
          <w:kern w:val="0"/>
          <w:sz w:val="32"/>
          <w:szCs w:val="32"/>
        </w:rPr>
        <w:t>、“健康口腔行动”项目</w:t>
      </w:r>
    </w:p>
    <w:p w14:paraId="38F39F7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（1）项目概述：淮北市2022年</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2025年十项暖民心民生工程之一，为提升民众幸福感，用心用力解决好人民群众急难愁盼问题的重要举措。</w:t>
      </w:r>
    </w:p>
    <w:p w14:paraId="40371AB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w:t>
      </w:r>
      <w:r>
        <w:rPr>
          <w:rFonts w:hint="eastAsia" w:ascii="Times New Roman" w:hAnsi="Times New Roman" w:eastAsia="仿宋_GB2312" w:cs="Times New Roman"/>
          <w:bCs/>
          <w:kern w:val="0"/>
          <w:sz w:val="32"/>
          <w:szCs w:val="32"/>
          <w:lang w:eastAsia="zh-CN"/>
        </w:rPr>
        <w:t>关于印发〈</w:t>
      </w:r>
      <w:r>
        <w:rPr>
          <w:rFonts w:hint="default" w:ascii="Times New Roman" w:hAnsi="Times New Roman" w:eastAsia="仿宋_GB2312" w:cs="Times New Roman"/>
          <w:bCs/>
          <w:kern w:val="0"/>
          <w:sz w:val="32"/>
          <w:szCs w:val="32"/>
        </w:rPr>
        <w:t>就业促进行动方案</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等“暖民心行动方案”的通知》（淮办发〔2022〕10号）。</w:t>
      </w:r>
    </w:p>
    <w:p w14:paraId="7BF335C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350BDC33">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w:t>
      </w:r>
      <w:r>
        <w:rPr>
          <w:rFonts w:hint="default" w:ascii="Times New Roman" w:hAnsi="Times New Roman" w:eastAsia="仿宋_GB2312" w:cs="Times New Roman"/>
          <w:bCs/>
          <w:kern w:val="0"/>
          <w:sz w:val="32"/>
          <w:szCs w:val="32"/>
          <w:lang w:val="en-US" w:eastAsia="zh-CN"/>
        </w:rPr>
        <w:t>25</w:t>
      </w:r>
      <w:r>
        <w:rPr>
          <w:rFonts w:hint="default" w:ascii="Times New Roman" w:hAnsi="Times New Roman" w:eastAsia="仿宋_GB2312" w:cs="Times New Roman"/>
          <w:bCs/>
          <w:kern w:val="0"/>
          <w:sz w:val="32"/>
          <w:szCs w:val="32"/>
        </w:rPr>
        <w:t>年1-12月</w:t>
      </w:r>
    </w:p>
    <w:p w14:paraId="3BAD06D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（5）项目内容：实施健康口腔行动</w:t>
      </w:r>
    </w:p>
    <w:p w14:paraId="7F8B87DE">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77.55</w:t>
      </w:r>
      <w:r>
        <w:rPr>
          <w:rFonts w:hint="default" w:ascii="Times New Roman" w:hAnsi="Times New Roman" w:eastAsia="仿宋_GB2312" w:cs="Times New Roman"/>
          <w:bCs/>
          <w:kern w:val="0"/>
          <w:sz w:val="32"/>
          <w:szCs w:val="32"/>
        </w:rPr>
        <w:t>万元</w:t>
      </w:r>
    </w:p>
    <w:p w14:paraId="016B9AE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8893" w:type="dxa"/>
        <w:tblInd w:w="0" w:type="dxa"/>
        <w:tblLayout w:type="fixed"/>
        <w:tblCellMar>
          <w:top w:w="0" w:type="dxa"/>
          <w:left w:w="0" w:type="dxa"/>
          <w:bottom w:w="0" w:type="dxa"/>
          <w:right w:w="0" w:type="dxa"/>
        </w:tblCellMar>
      </w:tblPr>
      <w:tblGrid>
        <w:gridCol w:w="569"/>
        <w:gridCol w:w="1438"/>
        <w:gridCol w:w="1711"/>
        <w:gridCol w:w="2246"/>
        <w:gridCol w:w="1940"/>
        <w:gridCol w:w="989"/>
      </w:tblGrid>
      <w:tr w14:paraId="1E9E9947">
        <w:tblPrEx>
          <w:tblCellMar>
            <w:top w:w="0" w:type="dxa"/>
            <w:left w:w="0" w:type="dxa"/>
            <w:bottom w:w="0" w:type="dxa"/>
            <w:right w:w="0" w:type="dxa"/>
          </w:tblCellMar>
        </w:tblPrEx>
        <w:trPr>
          <w:trHeight w:val="679" w:hRule="atLeast"/>
        </w:trPr>
        <w:tc>
          <w:tcPr>
            <w:tcW w:w="8893" w:type="dxa"/>
            <w:gridSpan w:val="6"/>
            <w:tcBorders>
              <w:top w:val="nil"/>
              <w:left w:val="nil"/>
              <w:bottom w:val="nil"/>
              <w:right w:val="nil"/>
            </w:tcBorders>
            <w:tcMar>
              <w:top w:w="15" w:type="dxa"/>
              <w:left w:w="15" w:type="dxa"/>
              <w:right w:w="15" w:type="dxa"/>
            </w:tcMar>
            <w:vAlign w:val="center"/>
          </w:tcPr>
          <w:p w14:paraId="1264273D">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1A413D8A">
        <w:tblPrEx>
          <w:tblCellMar>
            <w:top w:w="0" w:type="dxa"/>
            <w:left w:w="0" w:type="dxa"/>
            <w:bottom w:w="0" w:type="dxa"/>
            <w:right w:w="0" w:type="dxa"/>
          </w:tblCellMar>
        </w:tblPrEx>
        <w:trPr>
          <w:trHeight w:val="282" w:hRule="atLeast"/>
        </w:trPr>
        <w:tc>
          <w:tcPr>
            <w:tcW w:w="8893" w:type="dxa"/>
            <w:gridSpan w:val="6"/>
            <w:tcBorders>
              <w:top w:val="nil"/>
              <w:left w:val="nil"/>
              <w:bottom w:val="nil"/>
              <w:right w:val="nil"/>
            </w:tcBorders>
            <w:tcMar>
              <w:top w:w="15" w:type="dxa"/>
              <w:left w:w="15" w:type="dxa"/>
              <w:right w:w="15" w:type="dxa"/>
            </w:tcMar>
            <w:vAlign w:val="center"/>
          </w:tcPr>
          <w:p w14:paraId="1D36C5D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7CD2863B">
        <w:tblPrEx>
          <w:tblCellMar>
            <w:top w:w="0" w:type="dxa"/>
            <w:left w:w="0" w:type="dxa"/>
            <w:bottom w:w="0" w:type="dxa"/>
            <w:right w:w="0" w:type="dxa"/>
          </w:tblCellMar>
        </w:tblPrEx>
        <w:trPr>
          <w:trHeight w:val="439" w:hRule="atLeast"/>
        </w:trPr>
        <w:tc>
          <w:tcPr>
            <w:tcW w:w="20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B5D3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68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BF759">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健康口腔行动</w:t>
            </w:r>
          </w:p>
        </w:tc>
      </w:tr>
      <w:tr w14:paraId="024A7256">
        <w:tblPrEx>
          <w:tblCellMar>
            <w:top w:w="0" w:type="dxa"/>
            <w:left w:w="0" w:type="dxa"/>
            <w:bottom w:w="0" w:type="dxa"/>
            <w:right w:w="0" w:type="dxa"/>
          </w:tblCellMar>
        </w:tblPrEx>
        <w:trPr>
          <w:trHeight w:val="439" w:hRule="atLeast"/>
        </w:trPr>
        <w:tc>
          <w:tcPr>
            <w:tcW w:w="20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3C83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338AE">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9586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53CD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4E845AB3">
        <w:tblPrEx>
          <w:tblCellMar>
            <w:top w:w="0" w:type="dxa"/>
            <w:left w:w="0" w:type="dxa"/>
            <w:bottom w:w="0" w:type="dxa"/>
            <w:right w:w="0" w:type="dxa"/>
          </w:tblCellMar>
        </w:tblPrEx>
        <w:trPr>
          <w:trHeight w:val="439" w:hRule="atLeast"/>
        </w:trPr>
        <w:tc>
          <w:tcPr>
            <w:tcW w:w="20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0F1F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A576A">
            <w:pPr>
              <w:jc w:val="center"/>
              <w:rPr>
                <w:rFonts w:hint="default" w:ascii="Times New Roman" w:hAnsi="Times New Roman" w:cs="Times New Roman"/>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20FA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E482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年1-12月</w:t>
            </w:r>
          </w:p>
        </w:tc>
      </w:tr>
      <w:tr w14:paraId="07644F86">
        <w:tblPrEx>
          <w:tblCellMar>
            <w:top w:w="0" w:type="dxa"/>
            <w:left w:w="0" w:type="dxa"/>
            <w:bottom w:w="0" w:type="dxa"/>
            <w:right w:w="0" w:type="dxa"/>
          </w:tblCellMar>
        </w:tblPrEx>
        <w:trPr>
          <w:trHeight w:val="439" w:hRule="atLeast"/>
        </w:trPr>
        <w:tc>
          <w:tcPr>
            <w:tcW w:w="200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78CA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24E0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3F78C">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77.55</w:t>
            </w:r>
          </w:p>
        </w:tc>
      </w:tr>
      <w:tr w14:paraId="7C111E01">
        <w:tblPrEx>
          <w:tblCellMar>
            <w:top w:w="0" w:type="dxa"/>
            <w:left w:w="0" w:type="dxa"/>
            <w:bottom w:w="0" w:type="dxa"/>
            <w:right w:w="0" w:type="dxa"/>
          </w:tblCellMar>
        </w:tblPrEx>
        <w:trPr>
          <w:trHeight w:val="439" w:hRule="atLeast"/>
        </w:trPr>
        <w:tc>
          <w:tcPr>
            <w:tcW w:w="200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86076">
            <w:pPr>
              <w:jc w:val="center"/>
              <w:rPr>
                <w:rFonts w:hint="default" w:ascii="Times New Roman" w:hAnsi="Times New Roman" w:cs="Times New Roman"/>
                <w:color w:val="000000"/>
                <w:sz w:val="20"/>
                <w:szCs w:val="20"/>
              </w:rPr>
            </w:pP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BB03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E529D">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77.55</w:t>
            </w:r>
          </w:p>
        </w:tc>
      </w:tr>
      <w:tr w14:paraId="339BD97D">
        <w:tblPrEx>
          <w:tblCellMar>
            <w:top w:w="0" w:type="dxa"/>
            <w:left w:w="0" w:type="dxa"/>
            <w:bottom w:w="0" w:type="dxa"/>
            <w:right w:w="0" w:type="dxa"/>
          </w:tblCellMar>
        </w:tblPrEx>
        <w:trPr>
          <w:trHeight w:val="439" w:hRule="atLeast"/>
        </w:trPr>
        <w:tc>
          <w:tcPr>
            <w:tcW w:w="200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79539">
            <w:pPr>
              <w:jc w:val="center"/>
              <w:rPr>
                <w:rFonts w:hint="default" w:ascii="Times New Roman" w:hAnsi="Times New Roman" w:cs="Times New Roman"/>
                <w:color w:val="000000"/>
                <w:sz w:val="20"/>
                <w:szCs w:val="20"/>
              </w:rPr>
            </w:pP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77257">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AEB9B">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5C1AF92A">
        <w:tblPrEx>
          <w:tblCellMar>
            <w:top w:w="0" w:type="dxa"/>
            <w:left w:w="0" w:type="dxa"/>
            <w:bottom w:w="0" w:type="dxa"/>
            <w:right w:w="0" w:type="dxa"/>
          </w:tblCellMar>
        </w:tblPrEx>
        <w:trPr>
          <w:trHeight w:val="439" w:hRule="atLeast"/>
        </w:trPr>
        <w:tc>
          <w:tcPr>
            <w:tcW w:w="200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8837E">
            <w:pPr>
              <w:jc w:val="center"/>
              <w:rPr>
                <w:rFonts w:hint="default" w:ascii="Times New Roman" w:hAnsi="Times New Roman" w:cs="Times New Roman"/>
                <w:color w:val="000000"/>
                <w:sz w:val="20"/>
                <w:szCs w:val="20"/>
              </w:rPr>
            </w:pP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245BE">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E7F5C">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71D0583A">
        <w:tblPrEx>
          <w:tblCellMar>
            <w:top w:w="0" w:type="dxa"/>
            <w:left w:w="0" w:type="dxa"/>
            <w:bottom w:w="0" w:type="dxa"/>
            <w:right w:w="0" w:type="dxa"/>
          </w:tblCellMar>
        </w:tblPrEx>
        <w:trPr>
          <w:trHeight w:val="660" w:hRule="atLeast"/>
        </w:trPr>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38AD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3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6259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全市口腔医疗资源供给和口腔专业人员数量明显增加，人群口腔健康素养水平和健康行为形成率大幅提升，口腔健康服务覆盖全人群、全生命周期。做到口腔医疗技术大幅提高，群众口腔疾病防治意识大幅提升，口腔疾病患病率大幅下降，力争在全省综合测评位次进入前八。</w:t>
            </w:r>
          </w:p>
        </w:tc>
      </w:tr>
      <w:tr w14:paraId="3C6D002B">
        <w:tblPrEx>
          <w:tblCellMar>
            <w:top w:w="0" w:type="dxa"/>
            <w:left w:w="0" w:type="dxa"/>
            <w:bottom w:w="0" w:type="dxa"/>
            <w:right w:w="0" w:type="dxa"/>
          </w:tblCellMar>
        </w:tblPrEx>
        <w:trPr>
          <w:trHeight w:val="480" w:hRule="atLeast"/>
        </w:trPr>
        <w:tc>
          <w:tcPr>
            <w:tcW w:w="569" w:type="dxa"/>
            <w:vMerge w:val="restart"/>
            <w:tcBorders>
              <w:top w:val="nil"/>
              <w:left w:val="single" w:color="000000" w:sz="4" w:space="0"/>
              <w:bottom w:val="nil"/>
              <w:right w:val="single" w:color="000000" w:sz="4" w:space="0"/>
            </w:tcBorders>
            <w:tcMar>
              <w:top w:w="15" w:type="dxa"/>
              <w:left w:w="15" w:type="dxa"/>
              <w:right w:w="15" w:type="dxa"/>
            </w:tcMar>
            <w:vAlign w:val="center"/>
          </w:tcPr>
          <w:p w14:paraId="587FE532">
            <w:pPr>
              <w:widowControl/>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绩效指标</w:t>
            </w:r>
          </w:p>
        </w:tc>
        <w:tc>
          <w:tcPr>
            <w:tcW w:w="143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964FE5D">
            <w:pPr>
              <w:widowControl/>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一级指标</w:t>
            </w:r>
          </w:p>
        </w:tc>
        <w:tc>
          <w:tcPr>
            <w:tcW w:w="171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A85F39">
            <w:pPr>
              <w:widowControl/>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二级指标</w:t>
            </w:r>
          </w:p>
        </w:tc>
        <w:tc>
          <w:tcPr>
            <w:tcW w:w="224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2C1D8B">
            <w:pPr>
              <w:widowControl/>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三级指标</w:t>
            </w:r>
          </w:p>
        </w:tc>
        <w:tc>
          <w:tcPr>
            <w:tcW w:w="19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24AC0A">
            <w:pPr>
              <w:widowControl/>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区域</w:t>
            </w:r>
          </w:p>
        </w:tc>
        <w:tc>
          <w:tcPr>
            <w:tcW w:w="9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49707D">
            <w:pPr>
              <w:widowControl/>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kern w:val="0"/>
                <w:sz w:val="18"/>
                <w:szCs w:val="18"/>
              </w:rPr>
              <w:t>年度指标值</w:t>
            </w:r>
          </w:p>
        </w:tc>
      </w:tr>
      <w:tr w14:paraId="0229D38F">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420874EB">
            <w:pPr>
              <w:jc w:val="center"/>
              <w:rPr>
                <w:rFonts w:hint="default" w:ascii="Times New Roman" w:hAnsi="Times New Roman" w:cs="Times New Roman"/>
                <w:b/>
                <w:color w:val="000000"/>
                <w:sz w:val="18"/>
                <w:szCs w:val="18"/>
              </w:rPr>
            </w:pPr>
          </w:p>
        </w:tc>
        <w:tc>
          <w:tcPr>
            <w:tcW w:w="143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8F07D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产出指标</w:t>
            </w:r>
          </w:p>
        </w:tc>
        <w:tc>
          <w:tcPr>
            <w:tcW w:w="1711" w:type="dxa"/>
            <w:vMerge w:val="restart"/>
            <w:tcBorders>
              <w:top w:val="nil"/>
              <w:left w:val="single" w:color="000000" w:sz="4" w:space="0"/>
              <w:bottom w:val="nil"/>
              <w:right w:val="single" w:color="000000" w:sz="4" w:space="0"/>
            </w:tcBorders>
            <w:tcMar>
              <w:top w:w="15" w:type="dxa"/>
              <w:left w:w="15" w:type="dxa"/>
              <w:right w:w="15" w:type="dxa"/>
            </w:tcMar>
            <w:vAlign w:val="center"/>
          </w:tcPr>
          <w:p w14:paraId="02497310">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数量指标</w:t>
            </w:r>
          </w:p>
        </w:tc>
        <w:tc>
          <w:tcPr>
            <w:tcW w:w="22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9CBC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6-9岁适龄儿童“第一恒磨牙”窝沟封闭</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FB51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相山区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95AB3">
            <w:pPr>
              <w:widowControl/>
              <w:jc w:val="center"/>
              <w:textAlignment w:val="center"/>
              <w:rPr>
                <w:rFonts w:hint="default" w:ascii="Times New Roman" w:hAnsi="Times New Roman" w:cs="Times New Roman"/>
                <w:color w:val="000000"/>
                <w:sz w:val="18"/>
                <w:szCs w:val="18"/>
              </w:rPr>
            </w:pPr>
            <w:r>
              <w:rPr>
                <w:rStyle w:val="9"/>
                <w:rFonts w:hint="default" w:ascii="Times New Roman" w:hAnsi="Times New Roman" w:cs="Times New Roman"/>
              </w:rPr>
              <w:t>≥</w:t>
            </w:r>
            <w:r>
              <w:rPr>
                <w:rStyle w:val="9"/>
                <w:rFonts w:hint="default" w:ascii="Times New Roman" w:hAnsi="Times New Roman" w:cs="Times New Roman"/>
                <w:lang w:val="en-US" w:eastAsia="zh-CN"/>
              </w:rPr>
              <w:t>3534</w:t>
            </w:r>
            <w:r>
              <w:rPr>
                <w:rStyle w:val="10"/>
                <w:rFonts w:hint="default" w:ascii="Times New Roman" w:hAnsi="Times New Roman" w:cs="Times New Roman"/>
              </w:rPr>
              <w:t>人</w:t>
            </w:r>
          </w:p>
        </w:tc>
      </w:tr>
      <w:tr w14:paraId="3B7AABD7">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A3A6FE2">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C9FF20">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BDAEB68">
            <w:pPr>
              <w:jc w:val="center"/>
              <w:rPr>
                <w:rFonts w:hint="default" w:ascii="Times New Roman" w:hAnsi="Times New Roman" w:cs="Times New Roman"/>
                <w:color w:val="000000"/>
                <w:sz w:val="18"/>
                <w:szCs w:val="18"/>
              </w:rPr>
            </w:pPr>
          </w:p>
        </w:tc>
        <w:tc>
          <w:tcPr>
            <w:tcW w:w="2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643AA">
            <w:pPr>
              <w:jc w:val="center"/>
              <w:rPr>
                <w:rFonts w:hint="default" w:ascii="Times New Roman" w:hAnsi="Times New Roman" w:cs="Times New Roman"/>
                <w:color w:val="000000"/>
                <w:sz w:val="18"/>
                <w:szCs w:val="18"/>
              </w:rPr>
            </w:pP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A678E">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杜集区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26F4D">
            <w:pPr>
              <w:widowControl/>
              <w:jc w:val="center"/>
              <w:textAlignment w:val="center"/>
              <w:rPr>
                <w:rFonts w:hint="default" w:ascii="Times New Roman" w:hAnsi="Times New Roman" w:cs="Times New Roman"/>
                <w:color w:val="000000"/>
                <w:sz w:val="18"/>
                <w:szCs w:val="18"/>
              </w:rPr>
            </w:pPr>
            <w:r>
              <w:rPr>
                <w:rStyle w:val="9"/>
                <w:rFonts w:hint="default" w:ascii="Times New Roman" w:hAnsi="Times New Roman" w:cs="Times New Roman"/>
              </w:rPr>
              <w:t>≥</w:t>
            </w:r>
            <w:r>
              <w:rPr>
                <w:rStyle w:val="9"/>
                <w:rFonts w:hint="default" w:ascii="Times New Roman" w:hAnsi="Times New Roman" w:cs="Times New Roman"/>
                <w:lang w:val="en-US" w:eastAsia="zh-CN"/>
              </w:rPr>
              <w:t>1350</w:t>
            </w:r>
            <w:r>
              <w:rPr>
                <w:rStyle w:val="10"/>
                <w:rFonts w:hint="default" w:ascii="Times New Roman" w:hAnsi="Times New Roman" w:cs="Times New Roman"/>
              </w:rPr>
              <w:t>人</w:t>
            </w:r>
          </w:p>
        </w:tc>
      </w:tr>
      <w:tr w14:paraId="116FE530">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41813381">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B918A1">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59EBB164">
            <w:pPr>
              <w:jc w:val="center"/>
              <w:rPr>
                <w:rFonts w:hint="default" w:ascii="Times New Roman" w:hAnsi="Times New Roman" w:cs="Times New Roman"/>
                <w:color w:val="000000"/>
                <w:sz w:val="18"/>
                <w:szCs w:val="18"/>
              </w:rPr>
            </w:pPr>
          </w:p>
        </w:tc>
        <w:tc>
          <w:tcPr>
            <w:tcW w:w="2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70155">
            <w:pPr>
              <w:jc w:val="center"/>
              <w:rPr>
                <w:rFonts w:hint="default" w:ascii="Times New Roman" w:hAnsi="Times New Roman" w:cs="Times New Roman"/>
                <w:color w:val="000000"/>
                <w:sz w:val="18"/>
                <w:szCs w:val="18"/>
              </w:rPr>
            </w:pP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E556C">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烈山区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DC344">
            <w:pPr>
              <w:widowControl/>
              <w:jc w:val="center"/>
              <w:textAlignment w:val="center"/>
              <w:rPr>
                <w:rFonts w:hint="default" w:ascii="Times New Roman" w:hAnsi="Times New Roman" w:cs="Times New Roman"/>
                <w:color w:val="000000"/>
                <w:sz w:val="18"/>
                <w:szCs w:val="18"/>
              </w:rPr>
            </w:pPr>
            <w:r>
              <w:rPr>
                <w:rStyle w:val="9"/>
                <w:rFonts w:hint="default" w:ascii="Times New Roman" w:hAnsi="Times New Roman" w:cs="Times New Roman"/>
              </w:rPr>
              <w:t>≥</w:t>
            </w:r>
            <w:r>
              <w:rPr>
                <w:rStyle w:val="9"/>
                <w:rFonts w:hint="default" w:ascii="Times New Roman" w:hAnsi="Times New Roman" w:cs="Times New Roman"/>
                <w:lang w:val="en-US" w:eastAsia="zh-CN"/>
              </w:rPr>
              <w:t>1350</w:t>
            </w:r>
            <w:r>
              <w:rPr>
                <w:rStyle w:val="10"/>
                <w:rFonts w:hint="default" w:ascii="Times New Roman" w:hAnsi="Times New Roman" w:cs="Times New Roman"/>
              </w:rPr>
              <w:t>人</w:t>
            </w:r>
          </w:p>
        </w:tc>
      </w:tr>
      <w:tr w14:paraId="39FC21B9">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47C73083">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39F56F">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1E049FD5">
            <w:pPr>
              <w:jc w:val="center"/>
              <w:rPr>
                <w:rFonts w:hint="default" w:ascii="Times New Roman" w:hAnsi="Times New Roman" w:cs="Times New Roman"/>
                <w:color w:val="000000"/>
                <w:sz w:val="18"/>
                <w:szCs w:val="18"/>
              </w:rPr>
            </w:pPr>
          </w:p>
        </w:tc>
        <w:tc>
          <w:tcPr>
            <w:tcW w:w="22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8229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新增牙椅数</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0E73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相山区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00549">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≥2张</w:t>
            </w:r>
          </w:p>
        </w:tc>
      </w:tr>
      <w:tr w14:paraId="6243D1BB">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152B9AD">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C6F2DC">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D02D45B">
            <w:pPr>
              <w:jc w:val="center"/>
              <w:rPr>
                <w:rFonts w:hint="default" w:ascii="Times New Roman" w:hAnsi="Times New Roman" w:cs="Times New Roman"/>
                <w:color w:val="000000"/>
                <w:sz w:val="18"/>
                <w:szCs w:val="18"/>
              </w:rPr>
            </w:pPr>
          </w:p>
        </w:tc>
        <w:tc>
          <w:tcPr>
            <w:tcW w:w="2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F67F7">
            <w:pPr>
              <w:jc w:val="center"/>
              <w:rPr>
                <w:rFonts w:hint="default" w:ascii="Times New Roman" w:hAnsi="Times New Roman" w:cs="Times New Roman"/>
                <w:color w:val="000000"/>
                <w:sz w:val="18"/>
                <w:szCs w:val="18"/>
              </w:rPr>
            </w:pP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9077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杜集区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C022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lang w:val="en-US" w:eastAsia="zh-CN"/>
              </w:rPr>
              <w:t>3</w:t>
            </w:r>
            <w:r>
              <w:rPr>
                <w:rFonts w:hint="default" w:ascii="Times New Roman" w:hAnsi="Times New Roman" w:cs="Times New Roman"/>
                <w:color w:val="000000"/>
                <w:kern w:val="0"/>
                <w:sz w:val="18"/>
                <w:szCs w:val="18"/>
              </w:rPr>
              <w:t>张</w:t>
            </w:r>
          </w:p>
        </w:tc>
      </w:tr>
      <w:tr w14:paraId="118C71BD">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51577B03">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BB139B">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7C6991F0">
            <w:pPr>
              <w:jc w:val="center"/>
              <w:rPr>
                <w:rFonts w:hint="default" w:ascii="Times New Roman" w:hAnsi="Times New Roman" w:cs="Times New Roman"/>
                <w:color w:val="000000"/>
                <w:sz w:val="18"/>
                <w:szCs w:val="18"/>
              </w:rPr>
            </w:pPr>
          </w:p>
        </w:tc>
        <w:tc>
          <w:tcPr>
            <w:tcW w:w="2246"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D5D0C1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组织基层口腔医护人员专业培训的人员数量</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9640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相山区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A4B1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r>
              <w:rPr>
                <w:rFonts w:hint="default" w:ascii="Times New Roman" w:hAnsi="Times New Roman" w:cs="Times New Roman"/>
                <w:color w:val="000000"/>
                <w:kern w:val="0"/>
                <w:sz w:val="18"/>
                <w:szCs w:val="18"/>
                <w:lang w:val="en-US" w:eastAsia="zh-CN"/>
              </w:rPr>
              <w:t>3</w:t>
            </w:r>
            <w:r>
              <w:rPr>
                <w:rFonts w:hint="default" w:ascii="Times New Roman" w:hAnsi="Times New Roman" w:cs="Times New Roman"/>
                <w:color w:val="000000"/>
                <w:kern w:val="0"/>
                <w:sz w:val="18"/>
                <w:szCs w:val="18"/>
              </w:rPr>
              <w:t>0人</w:t>
            </w:r>
          </w:p>
        </w:tc>
      </w:tr>
      <w:tr w14:paraId="1811A408">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25921994">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26C69F">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515BAA3">
            <w:pPr>
              <w:jc w:val="center"/>
              <w:rPr>
                <w:rFonts w:hint="default" w:ascii="Times New Roman" w:hAnsi="Times New Roman" w:cs="Times New Roman"/>
                <w:color w:val="000000"/>
                <w:sz w:val="18"/>
                <w:szCs w:val="18"/>
              </w:rPr>
            </w:pPr>
          </w:p>
        </w:tc>
        <w:tc>
          <w:tcPr>
            <w:tcW w:w="2246"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14:paraId="3F2895D1">
            <w:pPr>
              <w:jc w:val="center"/>
              <w:rPr>
                <w:rFonts w:hint="default" w:ascii="Times New Roman" w:hAnsi="Times New Roman" w:cs="Times New Roman"/>
                <w:color w:val="000000"/>
                <w:sz w:val="18"/>
                <w:szCs w:val="18"/>
              </w:rPr>
            </w:pP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26BB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杜集区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76A2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≥10人</w:t>
            </w:r>
          </w:p>
        </w:tc>
      </w:tr>
      <w:tr w14:paraId="135B15BF">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5BF43844">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B47D3F">
            <w:pPr>
              <w:jc w:val="center"/>
              <w:rPr>
                <w:rFonts w:hint="default" w:ascii="Times New Roman" w:hAnsi="Times New Roman" w:cs="Times New Roman"/>
                <w:color w:val="000000"/>
                <w:sz w:val="18"/>
                <w:szCs w:val="18"/>
              </w:rPr>
            </w:pPr>
          </w:p>
        </w:tc>
        <w:tc>
          <w:tcPr>
            <w:tcW w:w="1711"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5F070D6C">
            <w:pPr>
              <w:jc w:val="center"/>
              <w:rPr>
                <w:rFonts w:hint="default" w:ascii="Times New Roman" w:hAnsi="Times New Roman" w:cs="Times New Roman"/>
                <w:color w:val="000000"/>
                <w:sz w:val="18"/>
                <w:szCs w:val="18"/>
              </w:rPr>
            </w:pPr>
          </w:p>
        </w:tc>
        <w:tc>
          <w:tcPr>
            <w:tcW w:w="2246"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D127788">
            <w:pPr>
              <w:jc w:val="center"/>
              <w:rPr>
                <w:rFonts w:hint="default" w:ascii="Times New Roman" w:hAnsi="Times New Roman" w:cs="Times New Roman"/>
                <w:color w:val="000000"/>
                <w:sz w:val="18"/>
                <w:szCs w:val="18"/>
              </w:rPr>
            </w:pP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41B2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烈山区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347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≥10人</w:t>
            </w:r>
          </w:p>
        </w:tc>
      </w:tr>
      <w:tr w14:paraId="4C62D97A">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2C3624C9">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C02407">
            <w:pPr>
              <w:jc w:val="center"/>
              <w:rPr>
                <w:rFonts w:hint="default" w:ascii="Times New Roman" w:hAnsi="Times New Roman" w:cs="Times New Roman"/>
                <w:color w:val="000000"/>
                <w:sz w:val="18"/>
                <w:szCs w:val="18"/>
              </w:rPr>
            </w:pPr>
          </w:p>
        </w:tc>
        <w:tc>
          <w:tcPr>
            <w:tcW w:w="171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A347288">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质量指标</w:t>
            </w:r>
          </w:p>
        </w:tc>
        <w:tc>
          <w:tcPr>
            <w:tcW w:w="2246" w:type="dxa"/>
            <w:tcBorders>
              <w:top w:val="single" w:color="000000" w:sz="4" w:space="0"/>
              <w:left w:val="single" w:color="000000" w:sz="4" w:space="0"/>
              <w:bottom w:val="nil"/>
              <w:right w:val="nil"/>
            </w:tcBorders>
            <w:tcMar>
              <w:top w:w="15" w:type="dxa"/>
              <w:left w:w="15" w:type="dxa"/>
              <w:right w:w="15" w:type="dxa"/>
            </w:tcMar>
            <w:vAlign w:val="center"/>
          </w:tcPr>
          <w:p w14:paraId="411F65A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窝沟封闭完好率</w:t>
            </w:r>
          </w:p>
        </w:tc>
        <w:tc>
          <w:tcPr>
            <w:tcW w:w="194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F99684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三区</w:t>
            </w:r>
          </w:p>
        </w:tc>
        <w:tc>
          <w:tcPr>
            <w:tcW w:w="98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E18F43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≥88%</w:t>
            </w:r>
          </w:p>
        </w:tc>
      </w:tr>
      <w:tr w14:paraId="084BAFB7">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72E5CC7">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9D293F">
            <w:pPr>
              <w:jc w:val="center"/>
              <w:rPr>
                <w:rFonts w:hint="default" w:ascii="Times New Roman" w:hAnsi="Times New Roman" w:cs="Times New Roman"/>
                <w:color w:val="000000"/>
                <w:sz w:val="18"/>
                <w:szCs w:val="18"/>
              </w:rPr>
            </w:pP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F60E4">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时效指标</w:t>
            </w: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A5BE9">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目标按时完成</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E2714">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FFDC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及时</w:t>
            </w:r>
          </w:p>
        </w:tc>
      </w:tr>
      <w:tr w14:paraId="62D58E3A">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6D4EFC2">
            <w:pPr>
              <w:jc w:val="center"/>
              <w:rPr>
                <w:rFonts w:hint="default" w:ascii="Times New Roman" w:hAnsi="Times New Roman" w:cs="Times New Roman"/>
                <w:b/>
                <w:color w:val="000000"/>
                <w:sz w:val="18"/>
                <w:szCs w:val="18"/>
              </w:rPr>
            </w:pPr>
          </w:p>
        </w:tc>
        <w:tc>
          <w:tcPr>
            <w:tcW w:w="143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09EDAF">
            <w:pPr>
              <w:jc w:val="center"/>
              <w:rPr>
                <w:rFonts w:hint="default" w:ascii="Times New Roman" w:hAnsi="Times New Roman" w:cs="Times New Roman"/>
                <w:color w:val="000000"/>
                <w:sz w:val="18"/>
                <w:szCs w:val="18"/>
              </w:rPr>
            </w:pP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EDFE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成本指标</w:t>
            </w: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7B25E">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成本控制有效性</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8613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20C29">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无挪用</w:t>
            </w:r>
          </w:p>
        </w:tc>
      </w:tr>
      <w:tr w14:paraId="2DD7A853">
        <w:tblPrEx>
          <w:tblCellMar>
            <w:top w:w="0" w:type="dxa"/>
            <w:left w:w="0" w:type="dxa"/>
            <w:bottom w:w="0" w:type="dxa"/>
            <w:right w:w="0" w:type="dxa"/>
          </w:tblCellMar>
        </w:tblPrEx>
        <w:trPr>
          <w:trHeight w:val="402" w:hRule="atLeast"/>
        </w:trPr>
        <w:tc>
          <w:tcPr>
            <w:tcW w:w="56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180C1537">
            <w:pPr>
              <w:jc w:val="center"/>
              <w:rPr>
                <w:rFonts w:hint="default" w:ascii="Times New Roman" w:hAnsi="Times New Roman" w:cs="Times New Roman"/>
                <w:b/>
                <w:color w:val="000000"/>
                <w:sz w:val="18"/>
                <w:szCs w:val="18"/>
              </w:rPr>
            </w:pP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9B4F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效益指标</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5196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社会效益</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指标</w:t>
            </w:r>
          </w:p>
        </w:tc>
        <w:tc>
          <w:tcPr>
            <w:tcW w:w="2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B991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6-9岁儿童口腔健康知晓率</w:t>
            </w:r>
          </w:p>
        </w:tc>
        <w:tc>
          <w:tcPr>
            <w:tcW w:w="1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DED3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三区</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E284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≥85%</w:t>
            </w:r>
          </w:p>
        </w:tc>
      </w:tr>
    </w:tbl>
    <w:p w14:paraId="244E7F38">
      <w:pPr>
        <w:rPr>
          <w:rFonts w:hint="default" w:ascii="Times New Roman" w:hAnsi="Times New Roman" w:eastAsia="仿宋_GB2312" w:cs="Times New Roman"/>
          <w:kern w:val="0"/>
          <w:sz w:val="32"/>
          <w:szCs w:val="32"/>
        </w:rPr>
      </w:pPr>
    </w:p>
    <w:p w14:paraId="157AB41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7</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计划生育政策服务经费</w:t>
      </w:r>
      <w:r>
        <w:rPr>
          <w:rFonts w:hint="default" w:ascii="Times New Roman" w:hAnsi="Times New Roman" w:eastAsia="仿宋_GB2312" w:cs="Times New Roman"/>
          <w:bCs/>
          <w:kern w:val="0"/>
          <w:sz w:val="32"/>
          <w:szCs w:val="32"/>
        </w:rPr>
        <w:t>”项目</w:t>
      </w:r>
    </w:p>
    <w:p w14:paraId="51F801F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为适应人口和计划生育工作新形势，建立有利于落实计划生育基本国策的政策环境，维护广大计生家庭的切身利益，全面推进普惠政策与计生政策的衔接，促进改革发展成果优先惠及计生家庭工作。</w:t>
      </w:r>
    </w:p>
    <w:p w14:paraId="74ECCA2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（2）立项依据：皖政办〔2014〕16号、淮政〔2013〕49号、淮政办秘〔2014〕111号。</w:t>
      </w:r>
    </w:p>
    <w:p w14:paraId="393FE80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33D907A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3CC67093">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为适应人口和计划生育工作新形势，建立有利于落实计划生育基本国策的政策环境，维护广大计生家庭的切身利益，全面推进普惠政策与计生政策的衔接，促进改革发展成果优先惠及计生家庭工作。</w:t>
      </w:r>
    </w:p>
    <w:p w14:paraId="074B4AD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1235.58</w:t>
      </w:r>
      <w:r>
        <w:rPr>
          <w:rFonts w:hint="default" w:ascii="Times New Roman" w:hAnsi="Times New Roman" w:eastAsia="仿宋_GB2312" w:cs="Times New Roman"/>
          <w:bCs/>
          <w:kern w:val="0"/>
          <w:sz w:val="32"/>
          <w:szCs w:val="32"/>
        </w:rPr>
        <w:t>万元</w:t>
      </w:r>
    </w:p>
    <w:p w14:paraId="467A804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359" w:type="dxa"/>
        <w:tblInd w:w="0" w:type="dxa"/>
        <w:tblLayout w:type="fixed"/>
        <w:tblCellMar>
          <w:top w:w="0" w:type="dxa"/>
          <w:left w:w="0" w:type="dxa"/>
          <w:bottom w:w="0" w:type="dxa"/>
          <w:right w:w="0" w:type="dxa"/>
        </w:tblCellMar>
      </w:tblPr>
      <w:tblGrid>
        <w:gridCol w:w="570"/>
        <w:gridCol w:w="1229"/>
        <w:gridCol w:w="1935"/>
        <w:gridCol w:w="3376"/>
        <w:gridCol w:w="2249"/>
      </w:tblGrid>
      <w:tr w14:paraId="481FCE33">
        <w:tblPrEx>
          <w:tblCellMar>
            <w:top w:w="0" w:type="dxa"/>
            <w:left w:w="0" w:type="dxa"/>
            <w:bottom w:w="0" w:type="dxa"/>
            <w:right w:w="0" w:type="dxa"/>
          </w:tblCellMar>
        </w:tblPrEx>
        <w:trPr>
          <w:trHeight w:val="679" w:hRule="atLeast"/>
        </w:trPr>
        <w:tc>
          <w:tcPr>
            <w:tcW w:w="9359" w:type="dxa"/>
            <w:gridSpan w:val="5"/>
            <w:tcBorders>
              <w:top w:val="nil"/>
              <w:left w:val="nil"/>
              <w:bottom w:val="nil"/>
              <w:right w:val="nil"/>
            </w:tcBorders>
            <w:tcMar>
              <w:top w:w="15" w:type="dxa"/>
              <w:left w:w="15" w:type="dxa"/>
              <w:right w:w="15" w:type="dxa"/>
            </w:tcMar>
            <w:vAlign w:val="center"/>
          </w:tcPr>
          <w:p w14:paraId="17F7C9A6">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745A56D3">
        <w:tblPrEx>
          <w:tblCellMar>
            <w:top w:w="0" w:type="dxa"/>
            <w:left w:w="0" w:type="dxa"/>
            <w:bottom w:w="0" w:type="dxa"/>
            <w:right w:w="0" w:type="dxa"/>
          </w:tblCellMar>
        </w:tblPrEx>
        <w:trPr>
          <w:trHeight w:val="282" w:hRule="atLeast"/>
        </w:trPr>
        <w:tc>
          <w:tcPr>
            <w:tcW w:w="9359" w:type="dxa"/>
            <w:gridSpan w:val="5"/>
            <w:tcBorders>
              <w:top w:val="nil"/>
              <w:left w:val="nil"/>
              <w:bottom w:val="nil"/>
              <w:right w:val="nil"/>
            </w:tcBorders>
            <w:tcMar>
              <w:top w:w="15" w:type="dxa"/>
              <w:left w:w="15" w:type="dxa"/>
              <w:right w:w="15" w:type="dxa"/>
            </w:tcMar>
            <w:vAlign w:val="center"/>
          </w:tcPr>
          <w:p w14:paraId="7B3EA81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567C8BDA">
        <w:tblPrEx>
          <w:tblCellMar>
            <w:top w:w="0" w:type="dxa"/>
            <w:left w:w="0" w:type="dxa"/>
            <w:bottom w:w="0" w:type="dxa"/>
            <w:right w:w="0" w:type="dxa"/>
          </w:tblCellMar>
        </w:tblPrEx>
        <w:trPr>
          <w:trHeight w:val="439" w:hRule="atLeast"/>
        </w:trPr>
        <w:tc>
          <w:tcPr>
            <w:tcW w:w="1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3D91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5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5E4C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人口和计划生育利益导向政策经费</w:t>
            </w:r>
          </w:p>
        </w:tc>
      </w:tr>
      <w:tr w14:paraId="7866FD68">
        <w:tblPrEx>
          <w:tblCellMar>
            <w:top w:w="0" w:type="dxa"/>
            <w:left w:w="0" w:type="dxa"/>
            <w:bottom w:w="0" w:type="dxa"/>
            <w:right w:w="0" w:type="dxa"/>
          </w:tblCellMar>
        </w:tblPrEx>
        <w:trPr>
          <w:trHeight w:val="439" w:hRule="atLeast"/>
        </w:trPr>
        <w:tc>
          <w:tcPr>
            <w:tcW w:w="1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C8BF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A9CC2">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8C1F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BD88C">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6C2323CE">
        <w:tblPrEx>
          <w:tblCellMar>
            <w:top w:w="0" w:type="dxa"/>
            <w:left w:w="0" w:type="dxa"/>
            <w:bottom w:w="0" w:type="dxa"/>
            <w:right w:w="0" w:type="dxa"/>
          </w:tblCellMar>
        </w:tblPrEx>
        <w:trPr>
          <w:trHeight w:val="439" w:hRule="atLeast"/>
        </w:trPr>
        <w:tc>
          <w:tcPr>
            <w:tcW w:w="1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BA36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13097">
            <w:pPr>
              <w:jc w:val="center"/>
              <w:rPr>
                <w:rFonts w:hint="default" w:ascii="Times New Roman" w:hAnsi="Times New Roman" w:cs="Times New Roman"/>
                <w:color w:val="000000"/>
                <w:sz w:val="18"/>
                <w:szCs w:val="18"/>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C756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2E32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年1-12月</w:t>
            </w:r>
          </w:p>
        </w:tc>
      </w:tr>
      <w:tr w14:paraId="7495BFA1">
        <w:tblPrEx>
          <w:tblCellMar>
            <w:top w:w="0" w:type="dxa"/>
            <w:left w:w="0" w:type="dxa"/>
            <w:bottom w:w="0" w:type="dxa"/>
            <w:right w:w="0" w:type="dxa"/>
          </w:tblCellMar>
        </w:tblPrEx>
        <w:trPr>
          <w:trHeight w:val="439" w:hRule="atLeast"/>
        </w:trPr>
        <w:tc>
          <w:tcPr>
            <w:tcW w:w="179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D1C4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15F7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C9570">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1235.58</w:t>
            </w:r>
          </w:p>
        </w:tc>
      </w:tr>
      <w:tr w14:paraId="4229C7CF">
        <w:tblPrEx>
          <w:tblCellMar>
            <w:top w:w="0" w:type="dxa"/>
            <w:left w:w="0" w:type="dxa"/>
            <w:bottom w:w="0" w:type="dxa"/>
            <w:right w:w="0" w:type="dxa"/>
          </w:tblCellMar>
        </w:tblPrEx>
        <w:trPr>
          <w:trHeight w:val="439" w:hRule="atLeast"/>
        </w:trPr>
        <w:tc>
          <w:tcPr>
            <w:tcW w:w="17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3CA6C">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219D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8BD38">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1235.58</w:t>
            </w:r>
          </w:p>
        </w:tc>
      </w:tr>
      <w:tr w14:paraId="69F9D6A7">
        <w:tblPrEx>
          <w:tblCellMar>
            <w:top w:w="0" w:type="dxa"/>
            <w:left w:w="0" w:type="dxa"/>
            <w:bottom w:w="0" w:type="dxa"/>
            <w:right w:w="0" w:type="dxa"/>
          </w:tblCellMar>
        </w:tblPrEx>
        <w:trPr>
          <w:trHeight w:val="439" w:hRule="atLeast"/>
        </w:trPr>
        <w:tc>
          <w:tcPr>
            <w:tcW w:w="17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7CD7E">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DA9E8">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92047">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3BA15330">
        <w:tblPrEx>
          <w:tblCellMar>
            <w:top w:w="0" w:type="dxa"/>
            <w:left w:w="0" w:type="dxa"/>
            <w:bottom w:w="0" w:type="dxa"/>
            <w:right w:w="0" w:type="dxa"/>
          </w:tblCellMar>
        </w:tblPrEx>
        <w:trPr>
          <w:trHeight w:val="439" w:hRule="atLeast"/>
        </w:trPr>
        <w:tc>
          <w:tcPr>
            <w:tcW w:w="17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9E285">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BB4E9">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11B0D">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794E3E5E">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AC95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78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2F6C5">
            <w:pPr>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落实计划生育家庭奖励优惠政策，促进计生家庭健康发展。</w:t>
            </w:r>
          </w:p>
        </w:tc>
      </w:tr>
      <w:tr w14:paraId="06B78FC4">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6BF9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D9BB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D38C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5574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71EF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238ABADE">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438F9">
            <w:pPr>
              <w:jc w:val="center"/>
              <w:rPr>
                <w:rFonts w:hint="default" w:ascii="Times New Roman" w:hAnsi="Times New Roman" w:cs="Times New Roman"/>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E658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9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D9DBE1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99C94">
            <w:pPr>
              <w:widowControl/>
              <w:jc w:val="left"/>
              <w:textAlignment w:val="center"/>
              <w:rPr>
                <w:rFonts w:hint="default" w:ascii="Times New Roman" w:hAnsi="Times New Roman" w:cs="Times New Roman" w:eastAsiaTheme="minorEastAsia"/>
                <w:color w:val="000000"/>
                <w:sz w:val="20"/>
                <w:szCs w:val="20"/>
                <w:lang w:eastAsia="zh-CN"/>
              </w:rPr>
            </w:pPr>
            <w:r>
              <w:rPr>
                <w:rFonts w:hint="default" w:ascii="Times New Roman" w:hAnsi="Times New Roman" w:cs="Times New Roman"/>
                <w:color w:val="000000"/>
                <w:kern w:val="0"/>
                <w:sz w:val="20"/>
                <w:szCs w:val="20"/>
                <w:lang w:eastAsia="zh-CN"/>
              </w:rPr>
              <w:t>项目资金</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2067E">
            <w:pPr>
              <w:widowControl/>
              <w:jc w:val="left"/>
              <w:textAlignment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kern w:val="0"/>
                <w:sz w:val="20"/>
                <w:szCs w:val="20"/>
                <w:lang w:val="en-US" w:eastAsia="zh-CN"/>
              </w:rPr>
              <w:t>1235.58万元</w:t>
            </w:r>
          </w:p>
        </w:tc>
      </w:tr>
      <w:tr w14:paraId="11C5F94C">
        <w:tblPrEx>
          <w:tblCellMar>
            <w:top w:w="0" w:type="dxa"/>
            <w:left w:w="0" w:type="dxa"/>
            <w:bottom w:w="0" w:type="dxa"/>
            <w:right w:w="0" w:type="dxa"/>
          </w:tblCellMar>
        </w:tblPrEx>
        <w:trPr>
          <w:trHeight w:val="4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8D9F9">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F5F49">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9668AA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CED2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1符合条件申报对象覆盖率</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8C72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全部发放到位</w:t>
            </w:r>
          </w:p>
        </w:tc>
      </w:tr>
      <w:tr w14:paraId="405D269F">
        <w:tblPrEx>
          <w:tblCellMar>
            <w:top w:w="0" w:type="dxa"/>
            <w:left w:w="0" w:type="dxa"/>
            <w:bottom w:w="0" w:type="dxa"/>
            <w:right w:w="0" w:type="dxa"/>
          </w:tblCellMar>
        </w:tblPrEx>
        <w:trPr>
          <w:trHeight w:val="46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FB087">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0338C">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39A8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282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1资金到位率</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A5B7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全部发放到位</w:t>
            </w:r>
          </w:p>
        </w:tc>
      </w:tr>
      <w:tr w14:paraId="4C03994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3FC6C">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D1BEA">
            <w:pPr>
              <w:jc w:val="center"/>
              <w:rPr>
                <w:rFonts w:hint="default" w:ascii="Times New Roman" w:hAnsi="Times New Roman" w:cs="Times New Roman"/>
                <w:color w:val="000000"/>
                <w:sz w:val="20"/>
                <w:szCs w:val="20"/>
              </w:rPr>
            </w:pPr>
          </w:p>
        </w:tc>
        <w:tc>
          <w:tcPr>
            <w:tcW w:w="19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9204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B90B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1独生子女父母奖励对象数（16周岁以上）</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9595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300元/户/年</w:t>
            </w:r>
          </w:p>
        </w:tc>
      </w:tr>
      <w:tr w14:paraId="54B832B9">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5E006">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2E89A">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89A7D">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7BFD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2往年双女户绝育奖励对象数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28E0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200元/户/年</w:t>
            </w:r>
          </w:p>
        </w:tc>
      </w:tr>
      <w:tr w14:paraId="0B2083B4">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CA48F">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B00BF">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F3236">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FC59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3农村计划生育家庭扩面奖励扶助对象数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E28C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720元/人/年</w:t>
            </w:r>
          </w:p>
        </w:tc>
      </w:tr>
      <w:tr w14:paraId="1CA077AB">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84524">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6E118">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62299">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2F7F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4计划生育特殊困难家庭老年护理补贴对象数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3D5A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失能1000元/人/月、半失能500元/人/月、自理200元/人/月</w:t>
            </w:r>
          </w:p>
        </w:tc>
      </w:tr>
      <w:tr w14:paraId="246C0BD7">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4F8CA">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BC880">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F981D">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49A7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5计生困难家庭帮扶对象数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5846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1000元/户/年</w:t>
            </w:r>
          </w:p>
        </w:tc>
      </w:tr>
      <w:tr w14:paraId="452205BC">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DB7FA">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CADE0">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340DA">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05D8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6农村独女、双女绝育低保户义务教育午餐补助对象数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09D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300元/户/年</w:t>
            </w:r>
          </w:p>
        </w:tc>
      </w:tr>
      <w:tr w14:paraId="74C2A0A5">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74C60">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C7C0B">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DC6B8">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F2C1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7再生育一次性补助对象数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F666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5000元/户</w:t>
            </w:r>
          </w:p>
        </w:tc>
      </w:tr>
      <w:tr w14:paraId="14548079">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75948">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8805D">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57394">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C740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8计划生育家庭特别扶助对象代缴养老保险费目标人数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0B91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5000元/户</w:t>
            </w:r>
          </w:p>
        </w:tc>
      </w:tr>
      <w:tr w14:paraId="14F2750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6C199">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A8800">
            <w:pPr>
              <w:jc w:val="center"/>
              <w:rPr>
                <w:rFonts w:hint="default" w:ascii="Times New Roman" w:hAnsi="Times New Roman" w:cs="Times New Roman"/>
                <w:color w:val="000000"/>
                <w:sz w:val="20"/>
                <w:szCs w:val="20"/>
              </w:rPr>
            </w:pPr>
          </w:p>
        </w:tc>
        <w:tc>
          <w:tcPr>
            <w:tcW w:w="1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192C6">
            <w:pPr>
              <w:jc w:val="left"/>
              <w:rPr>
                <w:rFonts w:hint="default" w:ascii="Times New Roman" w:hAnsi="Times New Roman" w:cs="Times New Roman"/>
                <w:color w:val="000000"/>
                <w:sz w:val="20"/>
                <w:szCs w:val="20"/>
              </w:rPr>
            </w:pP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445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9城乡居民基本医疗保险补助对象数</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2971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380元/人</w:t>
            </w:r>
          </w:p>
        </w:tc>
      </w:tr>
      <w:tr w14:paraId="01DA4FB4">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6DBB7">
            <w:pPr>
              <w:jc w:val="center"/>
              <w:rPr>
                <w:rFonts w:hint="default" w:ascii="Times New Roman" w:hAnsi="Times New Roman" w:cs="Times New Roman"/>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49F8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19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9615DF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经济效益指标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0832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1家庭发展能力</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DFE4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632AF55A">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F3D3C">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11525">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4FBA12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08AA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1社会稳定水平</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9AAB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2740CF3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6A7CD">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2AF66">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46491A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生态效益指标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DBB8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1项目实施对环境产生了积极的影响</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5C4C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61BF274D">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8EF01">
            <w:pPr>
              <w:jc w:val="center"/>
              <w:rPr>
                <w:rFonts w:hint="default" w:ascii="Times New Roman" w:hAnsi="Times New Roman" w:cs="Times New Roman"/>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7B883">
            <w:pPr>
              <w:jc w:val="center"/>
              <w:rPr>
                <w:rFonts w:hint="default" w:ascii="Times New Roman" w:hAnsi="Times New Roman" w:cs="Times New Roman"/>
                <w:color w:val="000000"/>
                <w:sz w:val="20"/>
                <w:szCs w:val="20"/>
              </w:rPr>
            </w:pPr>
          </w:p>
        </w:tc>
        <w:tc>
          <w:tcPr>
            <w:tcW w:w="19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2BA00B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85EC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1项目实施对人民、家庭、社会带来了可持续影响</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1F95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78A448ED">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1D953">
            <w:pPr>
              <w:jc w:val="center"/>
              <w:rPr>
                <w:rFonts w:hint="default" w:ascii="Times New Roman" w:hAnsi="Times New Roman" w:cs="Times New Roman"/>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6C94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6453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3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3733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≥90</w:t>
            </w:r>
          </w:p>
        </w:tc>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DFF8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≥90</w:t>
            </w:r>
          </w:p>
        </w:tc>
      </w:tr>
    </w:tbl>
    <w:p w14:paraId="2C7E2191">
      <w:pPr>
        <w:rPr>
          <w:rFonts w:hint="default" w:ascii="Times New Roman" w:hAnsi="Times New Roman" w:eastAsia="仿宋_GB2312" w:cs="Times New Roman"/>
          <w:kern w:val="0"/>
          <w:sz w:val="32"/>
          <w:szCs w:val="32"/>
        </w:rPr>
      </w:pPr>
    </w:p>
    <w:p w14:paraId="3487F98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8</w:t>
      </w:r>
      <w:r>
        <w:rPr>
          <w:rFonts w:hint="default" w:ascii="Times New Roman" w:hAnsi="Times New Roman" w:eastAsia="仿宋_GB2312" w:cs="Times New Roman"/>
          <w:bCs/>
          <w:kern w:val="0"/>
          <w:sz w:val="32"/>
          <w:szCs w:val="32"/>
        </w:rPr>
        <w:t>、“省级临床重点专科建设”项目</w:t>
      </w:r>
    </w:p>
    <w:p w14:paraId="6B5B0F1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（1）项目概述：坚持强优势与补短板相结合原则，以市属三级医院为主体，遴选一批市域内诊疗资源相对薄弱、市域内急需、异地就医比例较高的病种和专科，打造3项省管市建重点专科。</w:t>
      </w:r>
    </w:p>
    <w:p w14:paraId="6C4A04F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（2）立项依据：《关于印发〈安徽省“十四五”临床重点专科建设推进计划〉的通知》（皖卫医秘〔2022〕91号）</w:t>
      </w:r>
    </w:p>
    <w:p w14:paraId="7131744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25854E1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77D7D30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（5）项目内容：省管市建临床重点专科建设项目，由市级财政资金支持，建设周期为3年（2022年7月一2024年6月）。</w:t>
      </w:r>
    </w:p>
    <w:p w14:paraId="07E7D1E5">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省管市建临床重点专科建设项目，由市级财政资金支持，建设周期为3年，其中省本级临床重点专科建设项目由省级财政资金支持，每个专科200万，实行年度拨付，第一年100万，第二、三年各50万</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依据《关于印发2023年度省级临床重点专科建设项目实施方案的通知》（皖卫传〔2023〕330号）文件要求，2025年拨付第三年建设资金150万元。</w:t>
      </w:r>
    </w:p>
    <w:p w14:paraId="7D5E7C9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（6）年度预算安排：150万元</w:t>
      </w:r>
    </w:p>
    <w:p w14:paraId="1CA08EE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209" w:type="dxa"/>
        <w:tblInd w:w="0" w:type="dxa"/>
        <w:tblLayout w:type="fixed"/>
        <w:tblCellMar>
          <w:top w:w="0" w:type="dxa"/>
          <w:left w:w="0" w:type="dxa"/>
          <w:bottom w:w="0" w:type="dxa"/>
          <w:right w:w="0" w:type="dxa"/>
        </w:tblCellMar>
      </w:tblPr>
      <w:tblGrid>
        <w:gridCol w:w="534"/>
        <w:gridCol w:w="1020"/>
        <w:gridCol w:w="1819"/>
        <w:gridCol w:w="3976"/>
        <w:gridCol w:w="1860"/>
      </w:tblGrid>
      <w:tr w14:paraId="051679D0">
        <w:tblPrEx>
          <w:tblCellMar>
            <w:top w:w="0" w:type="dxa"/>
            <w:left w:w="0" w:type="dxa"/>
            <w:bottom w:w="0" w:type="dxa"/>
            <w:right w:w="0" w:type="dxa"/>
          </w:tblCellMar>
        </w:tblPrEx>
        <w:trPr>
          <w:trHeight w:val="679" w:hRule="atLeast"/>
        </w:trPr>
        <w:tc>
          <w:tcPr>
            <w:tcW w:w="9209" w:type="dxa"/>
            <w:gridSpan w:val="5"/>
            <w:tcBorders>
              <w:top w:val="nil"/>
              <w:left w:val="nil"/>
              <w:bottom w:val="nil"/>
              <w:right w:val="nil"/>
            </w:tcBorders>
            <w:tcMar>
              <w:top w:w="15" w:type="dxa"/>
              <w:left w:w="15" w:type="dxa"/>
              <w:right w:w="15" w:type="dxa"/>
            </w:tcMar>
            <w:vAlign w:val="center"/>
          </w:tcPr>
          <w:p w14:paraId="4004B6F0">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3A93E389">
        <w:tblPrEx>
          <w:tblCellMar>
            <w:top w:w="0" w:type="dxa"/>
            <w:left w:w="0" w:type="dxa"/>
            <w:bottom w:w="0" w:type="dxa"/>
            <w:right w:w="0" w:type="dxa"/>
          </w:tblCellMar>
        </w:tblPrEx>
        <w:trPr>
          <w:trHeight w:val="282" w:hRule="atLeast"/>
        </w:trPr>
        <w:tc>
          <w:tcPr>
            <w:tcW w:w="9209" w:type="dxa"/>
            <w:gridSpan w:val="5"/>
            <w:tcBorders>
              <w:top w:val="nil"/>
              <w:left w:val="nil"/>
              <w:bottom w:val="nil"/>
              <w:right w:val="nil"/>
            </w:tcBorders>
            <w:tcMar>
              <w:top w:w="15" w:type="dxa"/>
              <w:left w:w="15" w:type="dxa"/>
              <w:right w:w="15" w:type="dxa"/>
            </w:tcMar>
            <w:vAlign w:val="center"/>
          </w:tcPr>
          <w:p w14:paraId="1F238BE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0700DC99">
        <w:tblPrEx>
          <w:tblCellMar>
            <w:top w:w="0" w:type="dxa"/>
            <w:left w:w="0" w:type="dxa"/>
            <w:bottom w:w="0" w:type="dxa"/>
            <w:right w:w="0" w:type="dxa"/>
          </w:tblCellMar>
        </w:tblPrEx>
        <w:trPr>
          <w:trHeight w:val="439" w:hRule="atLeast"/>
        </w:trPr>
        <w:tc>
          <w:tcPr>
            <w:tcW w:w="1554" w:type="dxa"/>
            <w:gridSpan w:val="2"/>
            <w:tcBorders>
              <w:top w:val="nil"/>
              <w:left w:val="nil"/>
              <w:bottom w:val="nil"/>
              <w:right w:val="nil"/>
            </w:tcBorders>
            <w:tcMar>
              <w:top w:w="15" w:type="dxa"/>
              <w:left w:w="15" w:type="dxa"/>
              <w:right w:w="15" w:type="dxa"/>
            </w:tcMar>
            <w:vAlign w:val="center"/>
          </w:tcPr>
          <w:p w14:paraId="03004E2F">
            <w:pPr>
              <w:widowControl/>
              <w:jc w:val="left"/>
              <w:textAlignment w:val="center"/>
              <w:rPr>
                <w:rFonts w:hint="default" w:ascii="Times New Roman" w:hAnsi="Times New Roman" w:cs="Times New Roman"/>
                <w:color w:val="000000"/>
                <w:sz w:val="20"/>
                <w:szCs w:val="20"/>
              </w:rPr>
            </w:pPr>
          </w:p>
        </w:tc>
        <w:tc>
          <w:tcPr>
            <w:tcW w:w="1819" w:type="dxa"/>
            <w:tcBorders>
              <w:top w:val="nil"/>
              <w:left w:val="nil"/>
              <w:bottom w:val="nil"/>
              <w:right w:val="nil"/>
            </w:tcBorders>
            <w:tcMar>
              <w:top w:w="15" w:type="dxa"/>
              <w:left w:w="15" w:type="dxa"/>
              <w:right w:w="15" w:type="dxa"/>
            </w:tcMar>
            <w:vAlign w:val="center"/>
          </w:tcPr>
          <w:p w14:paraId="53688B81">
            <w:pPr>
              <w:jc w:val="center"/>
              <w:rPr>
                <w:rFonts w:hint="default" w:ascii="Times New Roman" w:hAnsi="Times New Roman" w:cs="Times New Roman"/>
                <w:color w:val="000000"/>
                <w:sz w:val="18"/>
                <w:szCs w:val="18"/>
              </w:rPr>
            </w:pPr>
          </w:p>
        </w:tc>
        <w:tc>
          <w:tcPr>
            <w:tcW w:w="3976" w:type="dxa"/>
            <w:tcBorders>
              <w:top w:val="nil"/>
              <w:left w:val="nil"/>
              <w:bottom w:val="nil"/>
              <w:right w:val="nil"/>
            </w:tcBorders>
            <w:tcMar>
              <w:top w:w="15" w:type="dxa"/>
              <w:left w:w="15" w:type="dxa"/>
              <w:right w:w="15" w:type="dxa"/>
            </w:tcMar>
            <w:vAlign w:val="center"/>
          </w:tcPr>
          <w:p w14:paraId="6CA50DEF">
            <w:pPr>
              <w:jc w:val="left"/>
              <w:rPr>
                <w:rFonts w:hint="default" w:ascii="Times New Roman" w:hAnsi="Times New Roman" w:cs="Times New Roman"/>
                <w:color w:val="000000"/>
                <w:sz w:val="20"/>
                <w:szCs w:val="20"/>
              </w:rPr>
            </w:pPr>
          </w:p>
        </w:tc>
        <w:tc>
          <w:tcPr>
            <w:tcW w:w="1860" w:type="dxa"/>
            <w:tcBorders>
              <w:top w:val="nil"/>
              <w:left w:val="nil"/>
              <w:bottom w:val="nil"/>
              <w:right w:val="nil"/>
            </w:tcBorders>
            <w:tcMar>
              <w:top w:w="15" w:type="dxa"/>
              <w:left w:w="15" w:type="dxa"/>
              <w:right w:w="15" w:type="dxa"/>
            </w:tcMar>
            <w:vAlign w:val="center"/>
          </w:tcPr>
          <w:p w14:paraId="3F8B4F12">
            <w:pPr>
              <w:jc w:val="center"/>
              <w:rPr>
                <w:rFonts w:hint="default" w:ascii="Times New Roman" w:hAnsi="Times New Roman" w:cs="Times New Roman"/>
                <w:color w:val="000000"/>
                <w:sz w:val="18"/>
                <w:szCs w:val="18"/>
              </w:rPr>
            </w:pPr>
          </w:p>
        </w:tc>
      </w:tr>
      <w:tr w14:paraId="01D61963">
        <w:tblPrEx>
          <w:tblCellMar>
            <w:top w:w="0" w:type="dxa"/>
            <w:left w:w="0" w:type="dxa"/>
            <w:bottom w:w="0" w:type="dxa"/>
            <w:right w:w="0" w:type="dxa"/>
          </w:tblCellMar>
        </w:tblPrEx>
        <w:trPr>
          <w:trHeight w:val="439" w:hRule="atLeast"/>
        </w:trPr>
        <w:tc>
          <w:tcPr>
            <w:tcW w:w="15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0985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6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E7D7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省级临床重点专科建设</w:t>
            </w:r>
          </w:p>
        </w:tc>
      </w:tr>
      <w:tr w14:paraId="08D1D808">
        <w:tblPrEx>
          <w:tblCellMar>
            <w:top w:w="0" w:type="dxa"/>
            <w:left w:w="0" w:type="dxa"/>
            <w:bottom w:w="0" w:type="dxa"/>
            <w:right w:w="0" w:type="dxa"/>
          </w:tblCellMar>
        </w:tblPrEx>
        <w:trPr>
          <w:trHeight w:val="439" w:hRule="atLeast"/>
        </w:trPr>
        <w:tc>
          <w:tcPr>
            <w:tcW w:w="15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4A5F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47588">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D1ED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7A64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0D6BD85E">
        <w:tblPrEx>
          <w:tblCellMar>
            <w:top w:w="0" w:type="dxa"/>
            <w:left w:w="0" w:type="dxa"/>
            <w:bottom w:w="0" w:type="dxa"/>
            <w:right w:w="0" w:type="dxa"/>
          </w:tblCellMar>
        </w:tblPrEx>
        <w:trPr>
          <w:trHeight w:val="439" w:hRule="atLeast"/>
        </w:trPr>
        <w:tc>
          <w:tcPr>
            <w:tcW w:w="15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FA4C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ED34A">
            <w:pPr>
              <w:jc w:val="center"/>
              <w:rPr>
                <w:rFonts w:hint="default" w:ascii="Times New Roman" w:hAnsi="Times New Roman" w:cs="Times New Roman"/>
                <w:color w:val="000000"/>
                <w:sz w:val="18"/>
                <w:szCs w:val="18"/>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6DF1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EEC76">
            <w:pPr>
              <w:widowControl/>
              <w:jc w:val="center"/>
              <w:textAlignment w:val="center"/>
              <w:rPr>
                <w:rFonts w:hint="default" w:ascii="Times New Roman" w:hAnsi="Times New Roman" w:cs="Times New Roman"/>
                <w:color w:val="000000"/>
                <w:sz w:val="18"/>
                <w:szCs w:val="18"/>
              </w:rPr>
            </w:pPr>
            <w:r>
              <w:rPr>
                <w:rStyle w:val="11"/>
                <w:rFonts w:hint="default" w:ascii="Times New Roman" w:hAnsi="Times New Roman" w:cs="Times New Roman"/>
              </w:rPr>
              <w:t>202</w:t>
            </w:r>
            <w:r>
              <w:rPr>
                <w:rStyle w:val="11"/>
                <w:rFonts w:hint="default" w:ascii="Times New Roman" w:hAnsi="Times New Roman" w:eastAsia="宋体" w:cs="Times New Roman"/>
                <w:lang w:val="en-US" w:eastAsia="zh-CN"/>
              </w:rPr>
              <w:t>5</w:t>
            </w:r>
            <w:r>
              <w:rPr>
                <w:rStyle w:val="11"/>
                <w:rFonts w:hint="default" w:ascii="Times New Roman" w:hAnsi="Times New Roman" w:cs="Times New Roman"/>
              </w:rPr>
              <w:t>年1-12月</w:t>
            </w:r>
          </w:p>
        </w:tc>
      </w:tr>
      <w:tr w14:paraId="7D10716A">
        <w:tblPrEx>
          <w:tblCellMar>
            <w:top w:w="0" w:type="dxa"/>
            <w:left w:w="0" w:type="dxa"/>
            <w:bottom w:w="0" w:type="dxa"/>
            <w:right w:w="0" w:type="dxa"/>
          </w:tblCellMar>
        </w:tblPrEx>
        <w:trPr>
          <w:trHeight w:val="439" w:hRule="atLeast"/>
        </w:trPr>
        <w:tc>
          <w:tcPr>
            <w:tcW w:w="15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5D41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AD7D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8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B7631">
            <w:pPr>
              <w:widowControl/>
              <w:jc w:val="right"/>
              <w:textAlignment w:val="center"/>
              <w:rPr>
                <w:rFonts w:hint="default" w:ascii="Times New Roman" w:hAnsi="Times New Roman" w:cs="Times New Roman"/>
                <w:color w:val="000000"/>
                <w:sz w:val="18"/>
                <w:szCs w:val="18"/>
              </w:rPr>
            </w:pPr>
            <w:r>
              <w:rPr>
                <w:rStyle w:val="11"/>
                <w:rFonts w:hint="default" w:ascii="Times New Roman" w:hAnsi="Times New Roman" w:cs="Times New Roman"/>
              </w:rPr>
              <w:t>150</w:t>
            </w:r>
          </w:p>
        </w:tc>
      </w:tr>
      <w:tr w14:paraId="170881F5">
        <w:tblPrEx>
          <w:tblCellMar>
            <w:top w:w="0" w:type="dxa"/>
            <w:left w:w="0" w:type="dxa"/>
            <w:bottom w:w="0" w:type="dxa"/>
            <w:right w:w="0" w:type="dxa"/>
          </w:tblCellMar>
        </w:tblPrEx>
        <w:trPr>
          <w:trHeight w:val="439" w:hRule="atLeast"/>
        </w:trPr>
        <w:tc>
          <w:tcPr>
            <w:tcW w:w="15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6F7F4">
            <w:pPr>
              <w:jc w:val="center"/>
              <w:rPr>
                <w:rFonts w:hint="default" w:ascii="Times New Roman" w:hAnsi="Times New Roman" w:cs="Times New Roman"/>
                <w:color w:val="000000"/>
                <w:sz w:val="20"/>
                <w:szCs w:val="20"/>
              </w:rPr>
            </w:pPr>
          </w:p>
        </w:tc>
        <w:tc>
          <w:tcPr>
            <w:tcW w:w="1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3121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8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52DF8">
            <w:pPr>
              <w:widowControl/>
              <w:jc w:val="right"/>
              <w:textAlignment w:val="center"/>
              <w:rPr>
                <w:rFonts w:hint="default" w:ascii="Times New Roman" w:hAnsi="Times New Roman" w:cs="Times New Roman"/>
                <w:color w:val="000000"/>
                <w:sz w:val="18"/>
                <w:szCs w:val="18"/>
              </w:rPr>
            </w:pPr>
            <w:r>
              <w:rPr>
                <w:rStyle w:val="11"/>
                <w:rFonts w:hint="default" w:ascii="Times New Roman" w:hAnsi="Times New Roman" w:cs="Times New Roman"/>
              </w:rPr>
              <w:t>150</w:t>
            </w:r>
          </w:p>
        </w:tc>
      </w:tr>
      <w:tr w14:paraId="13FF9E6E">
        <w:tblPrEx>
          <w:tblCellMar>
            <w:top w:w="0" w:type="dxa"/>
            <w:left w:w="0" w:type="dxa"/>
            <w:bottom w:w="0" w:type="dxa"/>
            <w:right w:w="0" w:type="dxa"/>
          </w:tblCellMar>
        </w:tblPrEx>
        <w:trPr>
          <w:trHeight w:val="439" w:hRule="atLeast"/>
        </w:trPr>
        <w:tc>
          <w:tcPr>
            <w:tcW w:w="15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4FB56">
            <w:pPr>
              <w:jc w:val="center"/>
              <w:rPr>
                <w:rFonts w:hint="default" w:ascii="Times New Roman" w:hAnsi="Times New Roman" w:cs="Times New Roman"/>
                <w:color w:val="000000"/>
                <w:sz w:val="20"/>
                <w:szCs w:val="20"/>
              </w:rPr>
            </w:pPr>
          </w:p>
        </w:tc>
        <w:tc>
          <w:tcPr>
            <w:tcW w:w="1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E7A64">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8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D9DB8">
            <w:pPr>
              <w:widowControl/>
              <w:jc w:val="right"/>
              <w:textAlignment w:val="center"/>
              <w:rPr>
                <w:rStyle w:val="11"/>
                <w:rFonts w:hint="default" w:ascii="Times New Roman" w:hAnsi="Times New Roman" w:eastAsia="宋体" w:cs="Times New Roman"/>
                <w:lang w:val="en-US" w:eastAsia="zh-CN"/>
              </w:rPr>
            </w:pPr>
            <w:r>
              <w:rPr>
                <w:rStyle w:val="11"/>
                <w:rFonts w:hint="default" w:ascii="Times New Roman" w:hAnsi="Times New Roman" w:eastAsia="宋体" w:cs="Times New Roman"/>
                <w:lang w:val="en-US" w:eastAsia="zh-CN"/>
              </w:rPr>
              <w:t>0</w:t>
            </w:r>
          </w:p>
        </w:tc>
      </w:tr>
      <w:tr w14:paraId="11E1DE9F">
        <w:tblPrEx>
          <w:tblCellMar>
            <w:top w:w="0" w:type="dxa"/>
            <w:left w:w="0" w:type="dxa"/>
            <w:bottom w:w="0" w:type="dxa"/>
            <w:right w:w="0" w:type="dxa"/>
          </w:tblCellMar>
        </w:tblPrEx>
        <w:trPr>
          <w:trHeight w:val="439" w:hRule="atLeast"/>
        </w:trPr>
        <w:tc>
          <w:tcPr>
            <w:tcW w:w="15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8F993">
            <w:pPr>
              <w:jc w:val="center"/>
              <w:rPr>
                <w:rFonts w:hint="default" w:ascii="Times New Roman" w:hAnsi="Times New Roman" w:cs="Times New Roman"/>
                <w:color w:val="000000"/>
                <w:sz w:val="20"/>
                <w:szCs w:val="20"/>
              </w:rPr>
            </w:pPr>
          </w:p>
        </w:tc>
        <w:tc>
          <w:tcPr>
            <w:tcW w:w="1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3EBDE">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8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85945">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37F62C1B">
        <w:tblPrEx>
          <w:tblCellMar>
            <w:top w:w="0" w:type="dxa"/>
            <w:left w:w="0" w:type="dxa"/>
            <w:bottom w:w="0" w:type="dxa"/>
            <w:right w:w="0" w:type="dxa"/>
          </w:tblCellMar>
        </w:tblPrEx>
        <w:trPr>
          <w:trHeight w:val="660" w:hRule="atLeast"/>
        </w:trPr>
        <w:tc>
          <w:tcPr>
            <w:tcW w:w="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87D1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67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3DD85">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依据《关于公布2022年度省级临床重点专科建设项目的通知》（皖卫医秘〔2022〕105号）文件要求，坚持强优势与补短板相结合原则，以市属三级医院为主体，遴选一批市域内诊疗资源相对薄弱、市域内急需、异地就医比例较高的病种和专科，完成2022年3项省管市建重点专科建设；根据《关于印发2023年度省级临床重点专科建设项目实施方案的通知》（皖卫传〔2023〕330号）省卫健委名额分配，完成2023年3项省管市建重点专科建设工作。</w:t>
            </w:r>
          </w:p>
        </w:tc>
      </w:tr>
      <w:tr w14:paraId="50AAC228">
        <w:tblPrEx>
          <w:tblCellMar>
            <w:top w:w="0" w:type="dxa"/>
            <w:left w:w="0" w:type="dxa"/>
            <w:bottom w:w="0" w:type="dxa"/>
            <w:right w:w="0" w:type="dxa"/>
          </w:tblCellMar>
        </w:tblPrEx>
        <w:trPr>
          <w:trHeight w:val="480" w:hRule="atLeast"/>
        </w:trPr>
        <w:tc>
          <w:tcPr>
            <w:tcW w:w="53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847A1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绩效</w:t>
            </w:r>
            <w:r>
              <w:rPr>
                <w:rFonts w:hint="default" w:ascii="Times New Roman" w:hAnsi="Times New Roman" w:cs="Times New Roman"/>
                <w:color w:val="000000"/>
                <w:kern w:val="0"/>
                <w:sz w:val="22"/>
              </w:rPr>
              <w:br w:type="textWrapping"/>
            </w:r>
            <w:r>
              <w:rPr>
                <w:rFonts w:hint="default" w:ascii="Times New Roman" w:hAnsi="Times New Roman" w:cs="Times New Roman"/>
                <w:color w:val="000000"/>
                <w:kern w:val="0"/>
                <w:sz w:val="22"/>
              </w:rPr>
              <w:t>指标</w:t>
            </w:r>
          </w:p>
        </w:tc>
        <w:tc>
          <w:tcPr>
            <w:tcW w:w="10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1AD94D5">
            <w:pPr>
              <w:widowControl/>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一级指标</w:t>
            </w:r>
          </w:p>
        </w:tc>
        <w:tc>
          <w:tcPr>
            <w:tcW w:w="181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3931F1">
            <w:pPr>
              <w:widowControl/>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二级指标</w:t>
            </w:r>
          </w:p>
        </w:tc>
        <w:tc>
          <w:tcPr>
            <w:tcW w:w="397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255E70">
            <w:pPr>
              <w:widowControl/>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三级指标</w:t>
            </w:r>
          </w:p>
        </w:tc>
        <w:tc>
          <w:tcPr>
            <w:tcW w:w="18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6D6114">
            <w:pPr>
              <w:widowControl/>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rPr>
              <w:t>参考</w:t>
            </w:r>
            <w:r>
              <w:rPr>
                <w:rFonts w:hint="default" w:ascii="Times New Roman" w:hAnsi="Times New Roman" w:eastAsia="方正黑体_GBK" w:cs="Times New Roman"/>
                <w:color w:val="000000"/>
                <w:kern w:val="0"/>
                <w:sz w:val="22"/>
              </w:rPr>
              <w:br w:type="textWrapping"/>
            </w:r>
            <w:r>
              <w:rPr>
                <w:rFonts w:hint="default" w:ascii="Times New Roman" w:hAnsi="Times New Roman" w:eastAsia="方正黑体_GBK" w:cs="Times New Roman"/>
                <w:color w:val="000000"/>
                <w:kern w:val="0"/>
                <w:sz w:val="22"/>
              </w:rPr>
              <w:t>目标值</w:t>
            </w:r>
          </w:p>
        </w:tc>
      </w:tr>
      <w:tr w14:paraId="16E918BB">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DB9732">
            <w:pPr>
              <w:jc w:val="center"/>
              <w:rPr>
                <w:rFonts w:hint="default" w:ascii="Times New Roman" w:hAnsi="Times New Roman" w:cs="Times New Roman"/>
                <w:color w:val="000000"/>
                <w:sz w:val="22"/>
              </w:rPr>
            </w:pPr>
          </w:p>
        </w:tc>
        <w:tc>
          <w:tcPr>
            <w:tcW w:w="1020" w:type="dxa"/>
            <w:vMerge w:val="restart"/>
            <w:tcBorders>
              <w:top w:val="nil"/>
              <w:left w:val="single" w:color="000000" w:sz="4" w:space="0"/>
              <w:bottom w:val="nil"/>
              <w:right w:val="single" w:color="000000" w:sz="4" w:space="0"/>
            </w:tcBorders>
            <w:tcMar>
              <w:top w:w="15" w:type="dxa"/>
              <w:left w:w="15" w:type="dxa"/>
              <w:right w:w="15" w:type="dxa"/>
            </w:tcMar>
            <w:vAlign w:val="center"/>
          </w:tcPr>
          <w:p w14:paraId="38CE984F">
            <w:pPr>
              <w:jc w:val="center"/>
              <w:rPr>
                <w:rFonts w:hint="default" w:ascii="Times New Roman" w:hAnsi="Times New Roman" w:cs="Times New Roman"/>
                <w:color w:val="000000"/>
                <w:sz w:val="22"/>
              </w:rPr>
            </w:pPr>
          </w:p>
        </w:tc>
        <w:tc>
          <w:tcPr>
            <w:tcW w:w="1819" w:type="dxa"/>
            <w:vMerge w:val="restart"/>
            <w:tcBorders>
              <w:top w:val="nil"/>
              <w:left w:val="single" w:color="000000" w:sz="4" w:space="0"/>
              <w:bottom w:val="nil"/>
              <w:right w:val="single" w:color="000000" w:sz="4" w:space="0"/>
            </w:tcBorders>
            <w:tcMar>
              <w:top w:w="15" w:type="dxa"/>
              <w:left w:w="15" w:type="dxa"/>
              <w:right w:w="15" w:type="dxa"/>
            </w:tcMar>
            <w:vAlign w:val="center"/>
          </w:tcPr>
          <w:p w14:paraId="008EF2A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数量指标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D5DCB">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引进新技术、新项目数量（项）（专科首次开展的）</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D536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≥1</w:t>
            </w:r>
          </w:p>
        </w:tc>
      </w:tr>
      <w:tr w14:paraId="01B5B859">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985E04">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6EA19B9">
            <w:pPr>
              <w:jc w:val="center"/>
              <w:rPr>
                <w:rFonts w:hint="default" w:ascii="Times New Roman" w:hAnsi="Times New Roman" w:cs="Times New Roman"/>
                <w:color w:val="000000"/>
                <w:sz w:val="22"/>
              </w:rPr>
            </w:pPr>
          </w:p>
        </w:tc>
        <w:tc>
          <w:tcPr>
            <w:tcW w:w="1819"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4816250">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095E">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发表高水平论文数量（中华系列、SCI文章）</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4FB5F">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≥1</w:t>
            </w:r>
          </w:p>
        </w:tc>
      </w:tr>
      <w:tr w14:paraId="0CFC55D8">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AB6879">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A5808DB">
            <w:pPr>
              <w:jc w:val="center"/>
              <w:rPr>
                <w:rFonts w:hint="default" w:ascii="Times New Roman" w:hAnsi="Times New Roman" w:cs="Times New Roman"/>
                <w:color w:val="000000"/>
                <w:sz w:val="22"/>
              </w:rPr>
            </w:pPr>
          </w:p>
        </w:tc>
        <w:tc>
          <w:tcPr>
            <w:tcW w:w="18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0DD7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质量指标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CAD4C">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中低风险组病例死亡率（%）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2BAC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逐年降低</w:t>
            </w:r>
          </w:p>
        </w:tc>
      </w:tr>
      <w:tr w14:paraId="6635C907">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B7751D">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E18DE21">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194D0">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88ED0">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专科病例组合指数（CMI）</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6BEB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03474EC2">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BC2966">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6CC3779B">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709AB">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6E0A">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手术患者并发症发生率（%）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6ED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逐年降低</w:t>
            </w:r>
          </w:p>
        </w:tc>
      </w:tr>
      <w:tr w14:paraId="1EF6BC0A">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B28DC2">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7B46AE2">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E0D11">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E87A1">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围术期死亡率（%）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B6864">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5FD9C4A1">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AC89A6">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1CF4FA05">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2FBDE">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94CE6">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抗菌药物使用强度（DDDs）</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0925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≤40</w:t>
            </w:r>
          </w:p>
        </w:tc>
      </w:tr>
      <w:tr w14:paraId="53B71B58">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B4F2BB">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F202663">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C8BAD">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0656A">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非计划重返手术室再手术率（%）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90B1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≤1</w:t>
            </w:r>
          </w:p>
        </w:tc>
      </w:tr>
      <w:tr w14:paraId="4EAA9A7C">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1FDCED">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275BBDF4">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33040">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44768">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影像诊断与临床诊断符合率（%）（影像科）</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3C4A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≥95</w:t>
            </w:r>
          </w:p>
        </w:tc>
      </w:tr>
      <w:tr w14:paraId="4BDE9CD1">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B65235">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7D8BFC50">
            <w:pPr>
              <w:jc w:val="center"/>
              <w:rPr>
                <w:rFonts w:hint="default" w:ascii="Times New Roman" w:hAnsi="Times New Roman" w:cs="Times New Roman"/>
                <w:color w:val="000000"/>
                <w:sz w:val="22"/>
              </w:rPr>
            </w:pPr>
          </w:p>
        </w:tc>
        <w:tc>
          <w:tcPr>
            <w:tcW w:w="18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42BA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时效指标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9431A">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项目资金执行率（%）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2EC0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≥95</w:t>
            </w:r>
          </w:p>
        </w:tc>
      </w:tr>
      <w:tr w14:paraId="24CE048C">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E0665F">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47568387">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685DE">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E114A">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项目目标完成率（%）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480C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≥95</w:t>
            </w:r>
          </w:p>
        </w:tc>
      </w:tr>
      <w:tr w14:paraId="225AA96A">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3CC322A">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1164929">
            <w:pPr>
              <w:jc w:val="center"/>
              <w:rPr>
                <w:rFonts w:hint="default" w:ascii="Times New Roman" w:hAnsi="Times New Roman" w:cs="Times New Roman"/>
                <w:color w:val="000000"/>
                <w:sz w:val="22"/>
              </w:rPr>
            </w:pPr>
          </w:p>
        </w:tc>
        <w:tc>
          <w:tcPr>
            <w:tcW w:w="18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5BE9B">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效率指标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D4F67">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专科平均住院日（天）</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E899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逐年降低</w:t>
            </w:r>
          </w:p>
        </w:tc>
      </w:tr>
      <w:tr w14:paraId="2F6FF9C6">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499656">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09FDD594">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95F66">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11160">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专科床位使用率（%）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4A24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监测比较</w:t>
            </w:r>
          </w:p>
        </w:tc>
      </w:tr>
      <w:tr w14:paraId="2E656EFA">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9FFED6">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1854AD32">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F2E4F">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1BB41">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四级手术占比（%）</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1AEF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0BCA2764">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379E1B">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7DE38DDD">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09D49">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E5867">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微创手术占比（%）</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EF528">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270432F1">
        <w:tblPrEx>
          <w:tblCellMar>
            <w:top w:w="0" w:type="dxa"/>
            <w:left w:w="0" w:type="dxa"/>
            <w:bottom w:w="0" w:type="dxa"/>
            <w:right w:w="0" w:type="dxa"/>
          </w:tblCellMar>
        </w:tblPrEx>
        <w:trPr>
          <w:trHeight w:val="36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0F655F">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2F66938A">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254C0">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C6A15">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检查结果报告及时率（%）（影像科、检验科）</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39CC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≥95</w:t>
            </w:r>
          </w:p>
        </w:tc>
      </w:tr>
      <w:tr w14:paraId="7EBA4521">
        <w:tblPrEx>
          <w:tblCellMar>
            <w:top w:w="0" w:type="dxa"/>
            <w:left w:w="0" w:type="dxa"/>
            <w:bottom w:w="0" w:type="dxa"/>
            <w:right w:w="0" w:type="dxa"/>
          </w:tblCellMar>
        </w:tblPrEx>
        <w:trPr>
          <w:trHeight w:val="60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3E4258">
            <w:pPr>
              <w:jc w:val="center"/>
              <w:rPr>
                <w:rFonts w:hint="default" w:ascii="Times New Roman" w:hAnsi="Times New Roman" w:cs="Times New Roman"/>
                <w:color w:val="000000"/>
                <w:sz w:val="22"/>
              </w:rPr>
            </w:pPr>
          </w:p>
        </w:tc>
        <w:tc>
          <w:tcPr>
            <w:tcW w:w="1020" w:type="dxa"/>
            <w:vMerge w:val="restart"/>
            <w:tcBorders>
              <w:top w:val="nil"/>
              <w:left w:val="single" w:color="000000" w:sz="4" w:space="0"/>
              <w:bottom w:val="nil"/>
              <w:right w:val="single" w:color="000000" w:sz="4" w:space="0"/>
            </w:tcBorders>
            <w:tcMar>
              <w:top w:w="15" w:type="dxa"/>
              <w:left w:w="15" w:type="dxa"/>
              <w:right w:w="15" w:type="dxa"/>
            </w:tcMar>
            <w:vAlign w:val="center"/>
          </w:tcPr>
          <w:p w14:paraId="56AAEF08">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877EF">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44E45">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专科医疗服务收入（不含药品、耗材、检查检验收入）占医疗收入比例（%）</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4B61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06D561BC">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B6BE0F">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63D8746">
            <w:pPr>
              <w:jc w:val="center"/>
              <w:rPr>
                <w:rFonts w:hint="default" w:ascii="Times New Roman" w:hAnsi="Times New Roman" w:cs="Times New Roman"/>
                <w:color w:val="000000"/>
                <w:sz w:val="22"/>
              </w:rPr>
            </w:pPr>
          </w:p>
        </w:tc>
        <w:tc>
          <w:tcPr>
            <w:tcW w:w="181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0ECFD5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社会效益</w:t>
            </w:r>
            <w:r>
              <w:rPr>
                <w:rFonts w:hint="default" w:ascii="Times New Roman" w:hAnsi="Times New Roman" w:cs="Times New Roman"/>
                <w:color w:val="000000"/>
                <w:kern w:val="0"/>
                <w:sz w:val="22"/>
              </w:rPr>
              <w:br w:type="textWrapping"/>
            </w:r>
            <w:r>
              <w:rPr>
                <w:rFonts w:hint="default" w:ascii="Times New Roman" w:hAnsi="Times New Roman" w:cs="Times New Roman"/>
                <w:color w:val="000000"/>
                <w:kern w:val="0"/>
                <w:sz w:val="22"/>
              </w:rPr>
              <w:t>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99FA9">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专科患者外转率（%）（转省外/市外）</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1D7B5">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逐年降低</w:t>
            </w:r>
          </w:p>
        </w:tc>
      </w:tr>
      <w:tr w14:paraId="2E8621C9">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4AEFB4">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6B8D8A83">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7F4C793">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B9403">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专科门诊量增幅（%）</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3B537">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3390D8C9">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B43A9C">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3AF291BB">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4023218">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FC6C1">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专科住院量增幅（%）</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3648C">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4E864B58">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AFDE9E">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4F613B11">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5019C7A">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449C0">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接受下级医院急危重症和疑难病患者转诊数量</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926E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7ED3865D">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07C990">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51AB9D66">
            <w:pPr>
              <w:jc w:val="center"/>
              <w:rPr>
                <w:rFonts w:hint="default" w:ascii="Times New Roman" w:hAnsi="Times New Roman" w:cs="Times New Roman"/>
                <w:color w:val="000000"/>
                <w:sz w:val="22"/>
              </w:rPr>
            </w:pPr>
          </w:p>
        </w:tc>
        <w:tc>
          <w:tcPr>
            <w:tcW w:w="1819"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B7C6AE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可持续影响指标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5EA93">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专科人才梯队结构（年龄、职称、学历等）</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45421">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逐年改善</w:t>
            </w:r>
          </w:p>
        </w:tc>
      </w:tr>
      <w:tr w14:paraId="445B5849">
        <w:tblPrEx>
          <w:tblCellMar>
            <w:top w:w="0" w:type="dxa"/>
            <w:left w:w="0" w:type="dxa"/>
            <w:bottom w:w="0" w:type="dxa"/>
            <w:right w:w="0" w:type="dxa"/>
          </w:tblCellMar>
        </w:tblPrEx>
        <w:trPr>
          <w:trHeight w:val="54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4CB949">
            <w:pPr>
              <w:jc w:val="center"/>
              <w:rPr>
                <w:rFonts w:hint="default" w:ascii="Times New Roman" w:hAnsi="Times New Roman" w:cs="Times New Roman"/>
                <w:color w:val="000000"/>
                <w:sz w:val="22"/>
              </w:rPr>
            </w:pPr>
          </w:p>
        </w:tc>
        <w:tc>
          <w:tcPr>
            <w:tcW w:w="1020" w:type="dxa"/>
            <w:vMerge w:val="continue"/>
            <w:tcBorders>
              <w:top w:val="nil"/>
              <w:left w:val="single" w:color="000000" w:sz="4" w:space="0"/>
              <w:bottom w:val="nil"/>
              <w:right w:val="single" w:color="000000" w:sz="4" w:space="0"/>
            </w:tcBorders>
            <w:tcMar>
              <w:top w:w="15" w:type="dxa"/>
              <w:left w:w="15" w:type="dxa"/>
              <w:right w:w="15" w:type="dxa"/>
            </w:tcMar>
            <w:vAlign w:val="center"/>
          </w:tcPr>
          <w:p w14:paraId="43E77732">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5FB1D5D">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FE1FB">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专科影响力（中国医学科学院科技量值、复旦版专科声誉排名等）（排名顺序）</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9EB30">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逐年提高</w:t>
            </w:r>
          </w:p>
        </w:tc>
      </w:tr>
      <w:tr w14:paraId="3BCF9F7F">
        <w:tblPrEx>
          <w:tblCellMar>
            <w:top w:w="0" w:type="dxa"/>
            <w:left w:w="0" w:type="dxa"/>
            <w:bottom w:w="0" w:type="dxa"/>
            <w:right w:w="0"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6B5764">
            <w:pPr>
              <w:jc w:val="center"/>
              <w:rPr>
                <w:rFonts w:hint="default" w:ascii="Times New Roman" w:hAnsi="Times New Roman" w:cs="Times New Roman"/>
                <w:color w:val="000000"/>
                <w:sz w:val="22"/>
              </w:rPr>
            </w:pPr>
          </w:p>
        </w:tc>
        <w:tc>
          <w:tcPr>
            <w:tcW w:w="10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AB9FD">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满意度指标</w:t>
            </w:r>
          </w:p>
        </w:tc>
        <w:tc>
          <w:tcPr>
            <w:tcW w:w="18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1B34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服务对象</w:t>
            </w:r>
            <w:r>
              <w:rPr>
                <w:rFonts w:hint="default" w:ascii="Times New Roman" w:hAnsi="Times New Roman" w:cs="Times New Roman"/>
                <w:color w:val="000000"/>
                <w:kern w:val="0"/>
                <w:sz w:val="22"/>
              </w:rPr>
              <w:br w:type="textWrapping"/>
            </w:r>
            <w:r>
              <w:rPr>
                <w:rFonts w:hint="default" w:ascii="Times New Roman" w:hAnsi="Times New Roman" w:cs="Times New Roman"/>
                <w:color w:val="000000"/>
                <w:kern w:val="0"/>
                <w:sz w:val="22"/>
              </w:rPr>
              <w:t>满意度指标</w:t>
            </w: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68885">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专科门诊患者满意度（%）</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4B96E">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≥95</w:t>
            </w:r>
          </w:p>
        </w:tc>
      </w:tr>
      <w:tr w14:paraId="0C67E1CF">
        <w:tblPrEx>
          <w:tblCellMar>
            <w:top w:w="0" w:type="dxa"/>
            <w:left w:w="0" w:type="dxa"/>
            <w:bottom w:w="0" w:type="dxa"/>
            <w:right w:w="0" w:type="dxa"/>
          </w:tblCellMar>
        </w:tblPrEx>
        <w:trPr>
          <w:trHeight w:val="240" w:hRule="atLeast"/>
        </w:trPr>
        <w:tc>
          <w:tcPr>
            <w:tcW w:w="53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8C207B">
            <w:pPr>
              <w:jc w:val="center"/>
              <w:rPr>
                <w:rFonts w:hint="default" w:ascii="Times New Roman" w:hAnsi="Times New Roman" w:cs="Times New Roman"/>
                <w:color w:val="000000"/>
                <w:sz w:val="22"/>
              </w:rPr>
            </w:pPr>
          </w:p>
        </w:tc>
        <w:tc>
          <w:tcPr>
            <w:tcW w:w="10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CA6A2">
            <w:pPr>
              <w:jc w:val="center"/>
              <w:rPr>
                <w:rFonts w:hint="default" w:ascii="Times New Roman" w:hAnsi="Times New Roman" w:cs="Times New Roman"/>
                <w:color w:val="000000"/>
                <w:sz w:val="22"/>
              </w:rPr>
            </w:pPr>
          </w:p>
        </w:tc>
        <w:tc>
          <w:tcPr>
            <w:tcW w:w="1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38AC9">
            <w:pPr>
              <w:jc w:val="center"/>
              <w:rPr>
                <w:rFonts w:hint="default" w:ascii="Times New Roman" w:hAnsi="Times New Roman" w:cs="Times New Roman"/>
                <w:color w:val="000000"/>
                <w:sz w:val="22"/>
              </w:rPr>
            </w:pPr>
          </w:p>
        </w:tc>
        <w:tc>
          <w:tcPr>
            <w:tcW w:w="3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3341B">
            <w:pPr>
              <w:widowControl/>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专科住院患者满意度（%）</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D34A9">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≥95</w:t>
            </w:r>
          </w:p>
        </w:tc>
      </w:tr>
      <w:tr w14:paraId="37C3C050">
        <w:tblPrEx>
          <w:tblCellMar>
            <w:top w:w="0" w:type="dxa"/>
            <w:left w:w="0" w:type="dxa"/>
            <w:bottom w:w="0" w:type="dxa"/>
            <w:right w:w="0" w:type="dxa"/>
          </w:tblCellMar>
        </w:tblPrEx>
        <w:trPr>
          <w:trHeight w:val="240" w:hRule="atLeast"/>
        </w:trPr>
        <w:tc>
          <w:tcPr>
            <w:tcW w:w="534" w:type="dxa"/>
            <w:tcBorders>
              <w:top w:val="nil"/>
              <w:left w:val="nil"/>
              <w:bottom w:val="nil"/>
              <w:right w:val="nil"/>
            </w:tcBorders>
            <w:tcMar>
              <w:top w:w="15" w:type="dxa"/>
              <w:left w:w="15" w:type="dxa"/>
              <w:right w:w="15" w:type="dxa"/>
            </w:tcMar>
            <w:vAlign w:val="bottom"/>
          </w:tcPr>
          <w:p w14:paraId="4E345CFB">
            <w:pPr>
              <w:rPr>
                <w:rFonts w:hint="default" w:ascii="Times New Roman" w:hAnsi="Times New Roman" w:cs="Times New Roman"/>
                <w:color w:val="000000"/>
                <w:sz w:val="20"/>
                <w:szCs w:val="20"/>
              </w:rPr>
            </w:pPr>
          </w:p>
        </w:tc>
        <w:tc>
          <w:tcPr>
            <w:tcW w:w="1020" w:type="dxa"/>
            <w:tcBorders>
              <w:top w:val="nil"/>
              <w:left w:val="nil"/>
              <w:bottom w:val="nil"/>
              <w:right w:val="nil"/>
            </w:tcBorders>
            <w:tcMar>
              <w:top w:w="15" w:type="dxa"/>
              <w:left w:w="15" w:type="dxa"/>
              <w:right w:w="15" w:type="dxa"/>
            </w:tcMar>
            <w:vAlign w:val="bottom"/>
          </w:tcPr>
          <w:p w14:paraId="5B51F0D8">
            <w:pPr>
              <w:rPr>
                <w:rFonts w:hint="default" w:ascii="Times New Roman" w:hAnsi="Times New Roman" w:cs="Times New Roman"/>
                <w:color w:val="000000"/>
                <w:sz w:val="20"/>
                <w:szCs w:val="20"/>
              </w:rPr>
            </w:pPr>
          </w:p>
        </w:tc>
        <w:tc>
          <w:tcPr>
            <w:tcW w:w="1819" w:type="dxa"/>
            <w:tcBorders>
              <w:top w:val="nil"/>
              <w:left w:val="nil"/>
              <w:bottom w:val="nil"/>
              <w:right w:val="nil"/>
            </w:tcBorders>
            <w:tcMar>
              <w:top w:w="15" w:type="dxa"/>
              <w:left w:w="15" w:type="dxa"/>
              <w:right w:w="15" w:type="dxa"/>
            </w:tcMar>
            <w:vAlign w:val="bottom"/>
          </w:tcPr>
          <w:p w14:paraId="396BDA36">
            <w:pPr>
              <w:rPr>
                <w:rFonts w:hint="default" w:ascii="Times New Roman" w:hAnsi="Times New Roman" w:cs="Times New Roman"/>
                <w:color w:val="000000"/>
                <w:sz w:val="20"/>
                <w:szCs w:val="20"/>
              </w:rPr>
            </w:pPr>
          </w:p>
        </w:tc>
        <w:tc>
          <w:tcPr>
            <w:tcW w:w="3976" w:type="dxa"/>
            <w:tcBorders>
              <w:top w:val="nil"/>
              <w:left w:val="nil"/>
              <w:bottom w:val="nil"/>
              <w:right w:val="nil"/>
            </w:tcBorders>
            <w:tcMar>
              <w:top w:w="15" w:type="dxa"/>
              <w:left w:w="15" w:type="dxa"/>
              <w:right w:w="15" w:type="dxa"/>
            </w:tcMar>
            <w:vAlign w:val="bottom"/>
          </w:tcPr>
          <w:p w14:paraId="22C226E7">
            <w:pPr>
              <w:rPr>
                <w:rFonts w:hint="default" w:ascii="Times New Roman" w:hAnsi="Times New Roman" w:cs="Times New Roman"/>
                <w:color w:val="000000"/>
                <w:sz w:val="20"/>
                <w:szCs w:val="20"/>
              </w:rPr>
            </w:pPr>
          </w:p>
        </w:tc>
        <w:tc>
          <w:tcPr>
            <w:tcW w:w="1860" w:type="dxa"/>
            <w:tcBorders>
              <w:top w:val="nil"/>
              <w:left w:val="nil"/>
              <w:bottom w:val="nil"/>
              <w:right w:val="nil"/>
            </w:tcBorders>
            <w:tcMar>
              <w:top w:w="15" w:type="dxa"/>
              <w:left w:w="15" w:type="dxa"/>
              <w:right w:w="15" w:type="dxa"/>
            </w:tcMar>
            <w:vAlign w:val="bottom"/>
          </w:tcPr>
          <w:p w14:paraId="40409AE1">
            <w:pPr>
              <w:rPr>
                <w:rFonts w:hint="default" w:ascii="Times New Roman" w:hAnsi="Times New Roman" w:cs="Times New Roman"/>
                <w:color w:val="000000"/>
                <w:sz w:val="20"/>
                <w:szCs w:val="20"/>
              </w:rPr>
            </w:pPr>
          </w:p>
        </w:tc>
      </w:tr>
    </w:tbl>
    <w:p w14:paraId="5481A401">
      <w:pPr>
        <w:rPr>
          <w:rFonts w:hint="default" w:ascii="Times New Roman" w:hAnsi="Times New Roman" w:eastAsia="仿宋_GB2312" w:cs="Times New Roman"/>
          <w:kern w:val="0"/>
          <w:sz w:val="32"/>
          <w:szCs w:val="32"/>
        </w:rPr>
      </w:pPr>
    </w:p>
    <w:p w14:paraId="0A41399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9</w:t>
      </w:r>
      <w:r>
        <w:rPr>
          <w:rFonts w:hint="default" w:ascii="Times New Roman" w:hAnsi="Times New Roman" w:eastAsia="仿宋_GB2312" w:cs="Times New Roman"/>
          <w:bCs/>
          <w:kern w:val="0"/>
          <w:sz w:val="32"/>
          <w:szCs w:val="32"/>
        </w:rPr>
        <w:t>、“卫生健康系统信息网络建设经费”项目</w:t>
      </w:r>
    </w:p>
    <w:p w14:paraId="6270A06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主要用于委托第三方对全民健康信息平台、市卫生健康委办公系统、市卫生健康委网站、政务公开系统、“私有云租赁平台”以及“健康家庭一卡通”系统平台进行技术服务和日常网络建设维修维护费用。</w:t>
      </w:r>
    </w:p>
    <w:p w14:paraId="4095BE2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（2）立项依据：经常性项目</w:t>
      </w:r>
    </w:p>
    <w:p w14:paraId="080BD41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5DEC4EA3">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7261952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（5）项目内容：维修（护）费</w:t>
      </w:r>
      <w:r>
        <w:rPr>
          <w:rFonts w:hint="default" w:ascii="Times New Roman" w:hAnsi="Times New Roman" w:eastAsia="仿宋_GB2312" w:cs="Times New Roman"/>
          <w:bCs/>
          <w:kern w:val="0"/>
          <w:sz w:val="32"/>
          <w:szCs w:val="32"/>
          <w:lang w:val="en-US" w:eastAsia="zh-CN"/>
        </w:rPr>
        <w:t>40</w:t>
      </w:r>
      <w:r>
        <w:rPr>
          <w:rFonts w:hint="default" w:ascii="Times New Roman" w:hAnsi="Times New Roman" w:eastAsia="仿宋_GB2312" w:cs="Times New Roman"/>
          <w:bCs/>
          <w:kern w:val="0"/>
          <w:sz w:val="32"/>
          <w:szCs w:val="32"/>
        </w:rPr>
        <w:t>万元，委托业务费</w:t>
      </w:r>
      <w:r>
        <w:rPr>
          <w:rFonts w:hint="default" w:ascii="Times New Roman" w:hAnsi="Times New Roman" w:eastAsia="仿宋_GB2312" w:cs="Times New Roman"/>
          <w:bCs/>
          <w:kern w:val="0"/>
          <w:sz w:val="32"/>
          <w:szCs w:val="32"/>
          <w:lang w:val="en-US" w:eastAsia="zh-CN"/>
        </w:rPr>
        <w:t>40</w:t>
      </w:r>
      <w:r>
        <w:rPr>
          <w:rFonts w:hint="default" w:ascii="Times New Roman" w:hAnsi="Times New Roman" w:eastAsia="仿宋_GB2312" w:cs="Times New Roman"/>
          <w:bCs/>
          <w:kern w:val="0"/>
          <w:sz w:val="32"/>
          <w:szCs w:val="32"/>
        </w:rPr>
        <w:t>万元</w:t>
      </w:r>
    </w:p>
    <w:p w14:paraId="7654934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（6）年度预算安排：80万元</w:t>
      </w:r>
    </w:p>
    <w:p w14:paraId="1D12BFA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8699" w:type="dxa"/>
        <w:tblInd w:w="0" w:type="dxa"/>
        <w:tblLayout w:type="fixed"/>
        <w:tblCellMar>
          <w:top w:w="0" w:type="dxa"/>
          <w:left w:w="0" w:type="dxa"/>
          <w:bottom w:w="0" w:type="dxa"/>
          <w:right w:w="0" w:type="dxa"/>
        </w:tblCellMar>
      </w:tblPr>
      <w:tblGrid>
        <w:gridCol w:w="570"/>
        <w:gridCol w:w="1440"/>
        <w:gridCol w:w="1874"/>
        <w:gridCol w:w="2385"/>
        <w:gridCol w:w="2430"/>
      </w:tblGrid>
      <w:tr w14:paraId="5B3B5351">
        <w:tblPrEx>
          <w:tblCellMar>
            <w:top w:w="0" w:type="dxa"/>
            <w:left w:w="0" w:type="dxa"/>
            <w:bottom w:w="0" w:type="dxa"/>
            <w:right w:w="0" w:type="dxa"/>
          </w:tblCellMar>
        </w:tblPrEx>
        <w:trPr>
          <w:trHeight w:val="679" w:hRule="atLeast"/>
        </w:trPr>
        <w:tc>
          <w:tcPr>
            <w:tcW w:w="8699" w:type="dxa"/>
            <w:gridSpan w:val="5"/>
            <w:tcBorders>
              <w:top w:val="nil"/>
              <w:left w:val="nil"/>
              <w:bottom w:val="nil"/>
              <w:right w:val="nil"/>
            </w:tcBorders>
            <w:tcMar>
              <w:top w:w="15" w:type="dxa"/>
              <w:left w:w="15" w:type="dxa"/>
              <w:right w:w="15" w:type="dxa"/>
            </w:tcMar>
            <w:vAlign w:val="center"/>
          </w:tcPr>
          <w:p w14:paraId="0A57D2EB">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39955DA9">
        <w:tblPrEx>
          <w:tblCellMar>
            <w:top w:w="0" w:type="dxa"/>
            <w:left w:w="0" w:type="dxa"/>
            <w:bottom w:w="0" w:type="dxa"/>
            <w:right w:w="0" w:type="dxa"/>
          </w:tblCellMar>
        </w:tblPrEx>
        <w:trPr>
          <w:trHeight w:val="282" w:hRule="atLeast"/>
        </w:trPr>
        <w:tc>
          <w:tcPr>
            <w:tcW w:w="8699" w:type="dxa"/>
            <w:gridSpan w:val="5"/>
            <w:tcBorders>
              <w:top w:val="nil"/>
              <w:left w:val="nil"/>
              <w:bottom w:val="nil"/>
              <w:right w:val="nil"/>
            </w:tcBorders>
            <w:tcMar>
              <w:top w:w="15" w:type="dxa"/>
              <w:left w:w="15" w:type="dxa"/>
              <w:right w:w="15" w:type="dxa"/>
            </w:tcMar>
            <w:vAlign w:val="center"/>
          </w:tcPr>
          <w:p w14:paraId="7D738CB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4D7D0C36">
        <w:tblPrEx>
          <w:tblCellMar>
            <w:top w:w="0" w:type="dxa"/>
            <w:left w:w="0" w:type="dxa"/>
            <w:bottom w:w="0" w:type="dxa"/>
            <w:right w:w="0" w:type="dxa"/>
          </w:tblCellMar>
        </w:tblPrEx>
        <w:trPr>
          <w:trHeight w:val="439" w:hRule="atLeast"/>
        </w:trPr>
        <w:tc>
          <w:tcPr>
            <w:tcW w:w="2010" w:type="dxa"/>
            <w:gridSpan w:val="2"/>
            <w:tcBorders>
              <w:top w:val="nil"/>
              <w:left w:val="nil"/>
              <w:bottom w:val="single" w:color="000000" w:sz="4" w:space="0"/>
              <w:right w:val="nil"/>
            </w:tcBorders>
            <w:tcMar>
              <w:top w:w="15" w:type="dxa"/>
              <w:left w:w="15" w:type="dxa"/>
              <w:right w:w="15" w:type="dxa"/>
            </w:tcMar>
            <w:vAlign w:val="center"/>
          </w:tcPr>
          <w:p w14:paraId="5F862499">
            <w:pPr>
              <w:widowControl/>
              <w:jc w:val="left"/>
              <w:textAlignment w:val="center"/>
              <w:rPr>
                <w:rFonts w:hint="default" w:ascii="Times New Roman" w:hAnsi="Times New Roman" w:cs="Times New Roman"/>
                <w:color w:val="000000"/>
                <w:sz w:val="20"/>
                <w:szCs w:val="20"/>
              </w:rPr>
            </w:pPr>
          </w:p>
        </w:tc>
        <w:tc>
          <w:tcPr>
            <w:tcW w:w="1874" w:type="dxa"/>
            <w:tcBorders>
              <w:top w:val="nil"/>
              <w:left w:val="nil"/>
              <w:bottom w:val="single" w:color="000000" w:sz="4" w:space="0"/>
              <w:right w:val="nil"/>
            </w:tcBorders>
            <w:tcMar>
              <w:top w:w="15" w:type="dxa"/>
              <w:left w:w="15" w:type="dxa"/>
              <w:right w:w="15" w:type="dxa"/>
            </w:tcMar>
            <w:vAlign w:val="center"/>
          </w:tcPr>
          <w:p w14:paraId="352F646A">
            <w:pPr>
              <w:jc w:val="center"/>
              <w:rPr>
                <w:rFonts w:hint="default" w:ascii="Times New Roman" w:hAnsi="Times New Roman" w:cs="Times New Roman"/>
                <w:color w:val="000000"/>
                <w:sz w:val="18"/>
                <w:szCs w:val="18"/>
              </w:rPr>
            </w:pPr>
          </w:p>
        </w:tc>
        <w:tc>
          <w:tcPr>
            <w:tcW w:w="2385" w:type="dxa"/>
            <w:tcBorders>
              <w:top w:val="nil"/>
              <w:left w:val="nil"/>
              <w:bottom w:val="single" w:color="000000" w:sz="4" w:space="0"/>
              <w:right w:val="nil"/>
            </w:tcBorders>
            <w:tcMar>
              <w:top w:w="15" w:type="dxa"/>
              <w:left w:w="15" w:type="dxa"/>
              <w:right w:w="15" w:type="dxa"/>
            </w:tcMar>
            <w:vAlign w:val="center"/>
          </w:tcPr>
          <w:p w14:paraId="7C92532C">
            <w:pPr>
              <w:jc w:val="left"/>
              <w:rPr>
                <w:rFonts w:hint="default" w:ascii="Times New Roman" w:hAnsi="Times New Roman" w:cs="Times New Roman"/>
                <w:color w:val="000000"/>
                <w:sz w:val="20"/>
                <w:szCs w:val="20"/>
              </w:rPr>
            </w:pPr>
          </w:p>
        </w:tc>
        <w:tc>
          <w:tcPr>
            <w:tcW w:w="2430" w:type="dxa"/>
            <w:tcBorders>
              <w:top w:val="nil"/>
              <w:left w:val="nil"/>
              <w:bottom w:val="single" w:color="000000" w:sz="4" w:space="0"/>
              <w:right w:val="nil"/>
            </w:tcBorders>
            <w:tcMar>
              <w:top w:w="15" w:type="dxa"/>
              <w:left w:w="15" w:type="dxa"/>
              <w:right w:w="15" w:type="dxa"/>
            </w:tcMar>
            <w:vAlign w:val="center"/>
          </w:tcPr>
          <w:p w14:paraId="5C74A01C">
            <w:pPr>
              <w:jc w:val="center"/>
              <w:rPr>
                <w:rFonts w:hint="default" w:ascii="Times New Roman" w:hAnsi="Times New Roman" w:cs="Times New Roman"/>
                <w:color w:val="000000"/>
                <w:sz w:val="18"/>
                <w:szCs w:val="18"/>
              </w:rPr>
            </w:pPr>
          </w:p>
        </w:tc>
      </w:tr>
      <w:tr w14:paraId="18D74C53">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769F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66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16C7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卫生健康系统信息网络建设经费</w:t>
            </w:r>
          </w:p>
        </w:tc>
      </w:tr>
      <w:tr w14:paraId="145AEE63">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D588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B5EEE">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C68C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78B39">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0C7B7975">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987D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93B07">
            <w:pPr>
              <w:jc w:val="center"/>
              <w:rPr>
                <w:rFonts w:hint="default" w:ascii="Times New Roman" w:hAnsi="Times New Roman" w:cs="Times New Roman"/>
                <w:color w:val="000000"/>
                <w:sz w:val="18"/>
                <w:szCs w:val="18"/>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66E1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E21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年1-12月</w:t>
            </w:r>
          </w:p>
        </w:tc>
      </w:tr>
      <w:tr w14:paraId="6895E3BC">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9D27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2C1A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FCC88">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w:t>
            </w:r>
          </w:p>
        </w:tc>
      </w:tr>
      <w:tr w14:paraId="5A2BA131">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87EF9">
            <w:pPr>
              <w:jc w:val="center"/>
              <w:rPr>
                <w:rFonts w:hint="default" w:ascii="Times New Roman" w:hAnsi="Times New Roman" w:cs="Times New Roman"/>
                <w:color w:val="000000"/>
                <w:sz w:val="20"/>
                <w:szCs w:val="20"/>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B1AC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2CC9B">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w:t>
            </w:r>
          </w:p>
        </w:tc>
      </w:tr>
      <w:tr w14:paraId="017ECBB4">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428FA">
            <w:pPr>
              <w:jc w:val="center"/>
              <w:rPr>
                <w:rFonts w:hint="default" w:ascii="Times New Roman" w:hAnsi="Times New Roman" w:cs="Times New Roman"/>
                <w:color w:val="000000"/>
                <w:sz w:val="20"/>
                <w:szCs w:val="20"/>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75A34">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B1282">
            <w:pPr>
              <w:widowControl/>
              <w:jc w:val="righ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p>
        </w:tc>
      </w:tr>
      <w:tr w14:paraId="1ECD3389">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2F13E">
            <w:pPr>
              <w:jc w:val="center"/>
              <w:rPr>
                <w:rFonts w:hint="default" w:ascii="Times New Roman" w:hAnsi="Times New Roman" w:cs="Times New Roman"/>
                <w:color w:val="000000"/>
                <w:sz w:val="20"/>
                <w:szCs w:val="20"/>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14F10">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8D16C">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37C239FA">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0CA9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12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B5ADF">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保障卫生健康系统网络运行和系统正常运转</w:t>
            </w:r>
          </w:p>
        </w:tc>
      </w:tr>
      <w:tr w14:paraId="5CD7FAEF">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858D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F526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0E9C3">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AE1B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68B4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475DF581">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51E88">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FF5B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8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CF83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0434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1.办公OA、全民健康信息平台、核酸检测系统等系统三级等保测评</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DA56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完成等保测评和网络安全</w:t>
            </w:r>
          </w:p>
        </w:tc>
      </w:tr>
      <w:tr w14:paraId="1F1294C0">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FEA5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89D2B">
            <w:pPr>
              <w:jc w:val="center"/>
              <w:rPr>
                <w:rFonts w:hint="default" w:ascii="Times New Roman" w:hAnsi="Times New Roman" w:cs="Times New Roman"/>
                <w:color w:val="000000"/>
                <w:sz w:val="20"/>
                <w:szCs w:val="20"/>
              </w:rPr>
            </w:pPr>
          </w:p>
        </w:tc>
        <w:tc>
          <w:tcPr>
            <w:tcW w:w="18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42B37">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469F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2.办公网络、电视电话会议系统网络等网络费用</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D074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保证网络运行正常</w:t>
            </w:r>
          </w:p>
        </w:tc>
      </w:tr>
      <w:tr w14:paraId="32A584A5">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BB75E">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066E4">
            <w:pPr>
              <w:jc w:val="center"/>
              <w:rPr>
                <w:rFonts w:hint="default" w:ascii="Times New Roman" w:hAnsi="Times New Roman" w:cs="Times New Roman"/>
                <w:color w:val="000000"/>
                <w:sz w:val="20"/>
                <w:szCs w:val="20"/>
              </w:rPr>
            </w:pPr>
          </w:p>
        </w:tc>
        <w:tc>
          <w:tcPr>
            <w:tcW w:w="18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54E11">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DB4B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3.OA办公系统、核酸检测系统等系统服务器租赁</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FA85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保证系统运行正常</w:t>
            </w:r>
          </w:p>
        </w:tc>
      </w:tr>
      <w:tr w14:paraId="54761771">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6826C">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22971">
            <w:pPr>
              <w:jc w:val="center"/>
              <w:rPr>
                <w:rFonts w:hint="default" w:ascii="Times New Roman" w:hAnsi="Times New Roman" w:cs="Times New Roman"/>
                <w:color w:val="000000"/>
                <w:sz w:val="20"/>
                <w:szCs w:val="20"/>
              </w:rPr>
            </w:pPr>
          </w:p>
        </w:tc>
        <w:tc>
          <w:tcPr>
            <w:tcW w:w="18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A233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89B5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1.系统运行情况</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4E71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系统正常运行</w:t>
            </w:r>
          </w:p>
        </w:tc>
      </w:tr>
      <w:tr w14:paraId="16EEF50C">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9EE3A">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5FA21">
            <w:pPr>
              <w:jc w:val="center"/>
              <w:rPr>
                <w:rFonts w:hint="default" w:ascii="Times New Roman" w:hAnsi="Times New Roman" w:cs="Times New Roman"/>
                <w:color w:val="000000"/>
                <w:sz w:val="20"/>
                <w:szCs w:val="20"/>
              </w:rPr>
            </w:pPr>
          </w:p>
        </w:tc>
        <w:tc>
          <w:tcPr>
            <w:tcW w:w="18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2AB5D">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1E2E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2.网络安全情况</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3F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信息系统网络安全平稳运行</w:t>
            </w:r>
          </w:p>
        </w:tc>
      </w:tr>
      <w:tr w14:paraId="01B56E83">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83FAF">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2E135">
            <w:pPr>
              <w:jc w:val="center"/>
              <w:rPr>
                <w:rFonts w:hint="default" w:ascii="Times New Roman" w:hAnsi="Times New Roman" w:cs="Times New Roman"/>
                <w:color w:val="000000"/>
                <w:sz w:val="20"/>
                <w:szCs w:val="20"/>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A53A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009F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1.全民健康信息平台等信息系统运行正常，为全市居民提供安全有序服务</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6629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信息系统安全稳定运行</w:t>
            </w:r>
          </w:p>
        </w:tc>
      </w:tr>
      <w:tr w14:paraId="60005122">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1CBD652C">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3C7B6780">
            <w:pPr>
              <w:rPr>
                <w:rFonts w:hint="default" w:ascii="Times New Roman" w:hAnsi="Times New Roman" w:cs="Times New Roman"/>
                <w:color w:val="000000"/>
                <w:sz w:val="20"/>
                <w:szCs w:val="20"/>
              </w:rPr>
            </w:pPr>
          </w:p>
        </w:tc>
        <w:tc>
          <w:tcPr>
            <w:tcW w:w="1874" w:type="dxa"/>
            <w:tcBorders>
              <w:top w:val="nil"/>
              <w:left w:val="nil"/>
              <w:bottom w:val="nil"/>
              <w:right w:val="nil"/>
            </w:tcBorders>
            <w:tcMar>
              <w:top w:w="15" w:type="dxa"/>
              <w:left w:w="15" w:type="dxa"/>
              <w:right w:w="15" w:type="dxa"/>
            </w:tcMar>
            <w:vAlign w:val="bottom"/>
          </w:tcPr>
          <w:p w14:paraId="5FDE87A8">
            <w:pPr>
              <w:rPr>
                <w:rFonts w:hint="default" w:ascii="Times New Roman" w:hAnsi="Times New Roman" w:cs="Times New Roman"/>
                <w:color w:val="000000"/>
                <w:sz w:val="20"/>
                <w:szCs w:val="20"/>
              </w:rPr>
            </w:pPr>
          </w:p>
        </w:tc>
        <w:tc>
          <w:tcPr>
            <w:tcW w:w="2385" w:type="dxa"/>
            <w:tcBorders>
              <w:top w:val="nil"/>
              <w:left w:val="nil"/>
              <w:bottom w:val="nil"/>
              <w:right w:val="nil"/>
            </w:tcBorders>
            <w:tcMar>
              <w:top w:w="15" w:type="dxa"/>
              <w:left w:w="15" w:type="dxa"/>
              <w:right w:w="15" w:type="dxa"/>
            </w:tcMar>
            <w:vAlign w:val="bottom"/>
          </w:tcPr>
          <w:p w14:paraId="126FE2DF">
            <w:pPr>
              <w:rPr>
                <w:rFonts w:hint="default" w:ascii="Times New Roman" w:hAnsi="Times New Roman" w:cs="Times New Roman"/>
                <w:color w:val="000000"/>
                <w:sz w:val="20"/>
                <w:szCs w:val="20"/>
              </w:rPr>
            </w:pPr>
          </w:p>
        </w:tc>
        <w:tc>
          <w:tcPr>
            <w:tcW w:w="2430" w:type="dxa"/>
            <w:tcBorders>
              <w:top w:val="nil"/>
              <w:left w:val="nil"/>
              <w:bottom w:val="nil"/>
              <w:right w:val="nil"/>
            </w:tcBorders>
            <w:tcMar>
              <w:top w:w="15" w:type="dxa"/>
              <w:left w:w="15" w:type="dxa"/>
              <w:right w:w="15" w:type="dxa"/>
            </w:tcMar>
            <w:vAlign w:val="bottom"/>
          </w:tcPr>
          <w:p w14:paraId="68916F26">
            <w:pPr>
              <w:rPr>
                <w:rFonts w:hint="default" w:ascii="Times New Roman" w:hAnsi="Times New Roman" w:cs="Times New Roman"/>
                <w:color w:val="000000"/>
                <w:sz w:val="20"/>
                <w:szCs w:val="20"/>
              </w:rPr>
            </w:pPr>
          </w:p>
        </w:tc>
      </w:tr>
    </w:tbl>
    <w:p w14:paraId="7B6DF82F">
      <w:pPr>
        <w:rPr>
          <w:rFonts w:hint="default" w:ascii="Times New Roman" w:hAnsi="Times New Roman" w:eastAsia="仿宋_GB2312" w:cs="Times New Roman"/>
          <w:kern w:val="0"/>
          <w:sz w:val="32"/>
          <w:szCs w:val="32"/>
        </w:rPr>
      </w:pPr>
    </w:p>
    <w:p w14:paraId="63AB71F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10</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国家</w:t>
      </w:r>
      <w:r>
        <w:rPr>
          <w:rFonts w:hint="default" w:ascii="Times New Roman" w:hAnsi="Times New Roman" w:eastAsia="仿宋_GB2312" w:cs="Times New Roman"/>
          <w:bCs/>
          <w:kern w:val="0"/>
          <w:sz w:val="32"/>
          <w:szCs w:val="32"/>
        </w:rPr>
        <w:t>基本公共卫生服务”项目</w:t>
      </w:r>
    </w:p>
    <w:p w14:paraId="2927D1E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（1）项目概述：是指由城市社区卫生服务中心、乡镇卫生院等基层医疗卫生机构向全体居民提供基本公共卫生服务，为公益性的公共卫生干预措施，主要起疾病预防控制作用。</w:t>
      </w:r>
    </w:p>
    <w:p w14:paraId="69E57B3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（2）立项依据：根据安徽省卫健委《关于切实做好基本公共卫生服务工作的通知》的要求，开展我市基本公共卫生服务。（皖卫传〔2023〕200号）</w:t>
      </w:r>
    </w:p>
    <w:p w14:paraId="44EE17A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4E98D2B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0AD3A52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（5）项目内容：推进我市基层医改向纵深发展，全面提高基本公共卫生服务能力和水平，增强城乡居民基本公共卫生服务的获得感。</w:t>
      </w:r>
    </w:p>
    <w:p w14:paraId="65CAEB8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1238.4</w:t>
      </w:r>
      <w:r>
        <w:rPr>
          <w:rFonts w:hint="default" w:ascii="Times New Roman" w:hAnsi="Times New Roman" w:eastAsia="仿宋_GB2312" w:cs="Times New Roman"/>
          <w:bCs/>
          <w:kern w:val="0"/>
          <w:sz w:val="32"/>
          <w:szCs w:val="32"/>
        </w:rPr>
        <w:t>万元</w:t>
      </w:r>
    </w:p>
    <w:p w14:paraId="0C0669EE">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05" w:type="dxa"/>
        <w:tblInd w:w="0" w:type="dxa"/>
        <w:tblLayout w:type="fixed"/>
        <w:tblCellMar>
          <w:top w:w="0" w:type="dxa"/>
          <w:left w:w="0" w:type="dxa"/>
          <w:bottom w:w="0" w:type="dxa"/>
          <w:right w:w="0" w:type="dxa"/>
        </w:tblCellMar>
      </w:tblPr>
      <w:tblGrid>
        <w:gridCol w:w="518"/>
        <w:gridCol w:w="1254"/>
        <w:gridCol w:w="1222"/>
        <w:gridCol w:w="707"/>
        <w:gridCol w:w="3150"/>
        <w:gridCol w:w="2254"/>
      </w:tblGrid>
      <w:tr w14:paraId="02D41A06">
        <w:tblPrEx>
          <w:tblCellMar>
            <w:top w:w="0" w:type="dxa"/>
            <w:left w:w="0" w:type="dxa"/>
            <w:bottom w:w="0" w:type="dxa"/>
            <w:right w:w="0" w:type="dxa"/>
          </w:tblCellMar>
        </w:tblPrEx>
        <w:trPr>
          <w:trHeight w:val="679" w:hRule="atLeast"/>
        </w:trPr>
        <w:tc>
          <w:tcPr>
            <w:tcW w:w="9105" w:type="dxa"/>
            <w:gridSpan w:val="6"/>
            <w:tcBorders>
              <w:top w:val="nil"/>
              <w:left w:val="nil"/>
              <w:bottom w:val="nil"/>
              <w:right w:val="nil"/>
            </w:tcBorders>
            <w:tcMar>
              <w:top w:w="15" w:type="dxa"/>
              <w:left w:w="15" w:type="dxa"/>
              <w:right w:w="15" w:type="dxa"/>
            </w:tcMar>
            <w:vAlign w:val="center"/>
          </w:tcPr>
          <w:p w14:paraId="2E06DB1A">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231A5D0E">
        <w:tblPrEx>
          <w:tblCellMar>
            <w:top w:w="0" w:type="dxa"/>
            <w:left w:w="0" w:type="dxa"/>
            <w:bottom w:w="0" w:type="dxa"/>
            <w:right w:w="0" w:type="dxa"/>
          </w:tblCellMar>
        </w:tblPrEx>
        <w:trPr>
          <w:trHeight w:val="282" w:hRule="atLeast"/>
        </w:trPr>
        <w:tc>
          <w:tcPr>
            <w:tcW w:w="9105" w:type="dxa"/>
            <w:gridSpan w:val="6"/>
            <w:tcBorders>
              <w:top w:val="nil"/>
              <w:left w:val="nil"/>
              <w:bottom w:val="nil"/>
              <w:right w:val="nil"/>
            </w:tcBorders>
            <w:tcMar>
              <w:top w:w="15" w:type="dxa"/>
              <w:left w:w="15" w:type="dxa"/>
              <w:right w:w="15" w:type="dxa"/>
            </w:tcMar>
            <w:vAlign w:val="center"/>
          </w:tcPr>
          <w:p w14:paraId="1A51BF4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467C88A0">
        <w:tblPrEx>
          <w:tblCellMar>
            <w:top w:w="0" w:type="dxa"/>
            <w:left w:w="0" w:type="dxa"/>
            <w:bottom w:w="0" w:type="dxa"/>
            <w:right w:w="0" w:type="dxa"/>
          </w:tblCellMar>
        </w:tblPrEx>
        <w:trPr>
          <w:trHeight w:val="439" w:hRule="atLeast"/>
        </w:trPr>
        <w:tc>
          <w:tcPr>
            <w:tcW w:w="1772" w:type="dxa"/>
            <w:gridSpan w:val="2"/>
            <w:tcBorders>
              <w:top w:val="nil"/>
              <w:left w:val="nil"/>
              <w:bottom w:val="single" w:color="000000" w:sz="4" w:space="0"/>
              <w:right w:val="nil"/>
            </w:tcBorders>
            <w:tcMar>
              <w:top w:w="15" w:type="dxa"/>
              <w:left w:w="15" w:type="dxa"/>
              <w:right w:w="15" w:type="dxa"/>
            </w:tcMar>
            <w:vAlign w:val="center"/>
          </w:tcPr>
          <w:p w14:paraId="33919817">
            <w:pPr>
              <w:widowControl/>
              <w:jc w:val="left"/>
              <w:textAlignment w:val="center"/>
              <w:rPr>
                <w:rFonts w:hint="default" w:ascii="Times New Roman" w:hAnsi="Times New Roman" w:cs="Times New Roman"/>
                <w:color w:val="000000"/>
                <w:sz w:val="20"/>
                <w:szCs w:val="20"/>
              </w:rPr>
            </w:pPr>
          </w:p>
        </w:tc>
        <w:tc>
          <w:tcPr>
            <w:tcW w:w="1222" w:type="dxa"/>
            <w:tcBorders>
              <w:top w:val="nil"/>
              <w:left w:val="nil"/>
              <w:bottom w:val="single" w:color="000000" w:sz="4" w:space="0"/>
              <w:right w:val="nil"/>
            </w:tcBorders>
            <w:tcMar>
              <w:top w:w="15" w:type="dxa"/>
              <w:left w:w="15" w:type="dxa"/>
              <w:right w:w="15" w:type="dxa"/>
            </w:tcMar>
            <w:vAlign w:val="center"/>
          </w:tcPr>
          <w:p w14:paraId="2E113AEB">
            <w:pPr>
              <w:jc w:val="center"/>
              <w:rPr>
                <w:rFonts w:hint="default" w:ascii="Times New Roman" w:hAnsi="Times New Roman" w:cs="Times New Roman"/>
                <w:color w:val="000000"/>
                <w:sz w:val="18"/>
                <w:szCs w:val="18"/>
              </w:rPr>
            </w:pPr>
          </w:p>
        </w:tc>
        <w:tc>
          <w:tcPr>
            <w:tcW w:w="3857" w:type="dxa"/>
            <w:gridSpan w:val="2"/>
            <w:tcBorders>
              <w:top w:val="nil"/>
              <w:left w:val="nil"/>
              <w:bottom w:val="single" w:color="000000" w:sz="4" w:space="0"/>
              <w:right w:val="nil"/>
            </w:tcBorders>
            <w:tcMar>
              <w:top w:w="15" w:type="dxa"/>
              <w:left w:w="15" w:type="dxa"/>
              <w:right w:w="15" w:type="dxa"/>
            </w:tcMar>
            <w:vAlign w:val="center"/>
          </w:tcPr>
          <w:p w14:paraId="1968861B">
            <w:pPr>
              <w:jc w:val="left"/>
              <w:rPr>
                <w:rFonts w:hint="default" w:ascii="Times New Roman" w:hAnsi="Times New Roman" w:cs="Times New Roman"/>
                <w:color w:val="000000"/>
                <w:sz w:val="20"/>
                <w:szCs w:val="20"/>
              </w:rPr>
            </w:pPr>
          </w:p>
        </w:tc>
        <w:tc>
          <w:tcPr>
            <w:tcW w:w="2254" w:type="dxa"/>
            <w:tcBorders>
              <w:top w:val="nil"/>
              <w:left w:val="nil"/>
              <w:bottom w:val="single" w:color="000000" w:sz="4" w:space="0"/>
              <w:right w:val="nil"/>
            </w:tcBorders>
            <w:tcMar>
              <w:top w:w="15" w:type="dxa"/>
              <w:left w:w="15" w:type="dxa"/>
              <w:right w:w="15" w:type="dxa"/>
            </w:tcMar>
            <w:vAlign w:val="center"/>
          </w:tcPr>
          <w:p w14:paraId="0B56B2E7">
            <w:pPr>
              <w:jc w:val="center"/>
              <w:rPr>
                <w:rFonts w:hint="default" w:ascii="Times New Roman" w:hAnsi="Times New Roman" w:cs="Times New Roman"/>
                <w:color w:val="000000"/>
                <w:sz w:val="18"/>
                <w:szCs w:val="18"/>
              </w:rPr>
            </w:pPr>
          </w:p>
        </w:tc>
      </w:tr>
      <w:tr w14:paraId="34178803">
        <w:tblPrEx>
          <w:tblCellMar>
            <w:top w:w="0" w:type="dxa"/>
            <w:left w:w="0" w:type="dxa"/>
            <w:bottom w:w="0" w:type="dxa"/>
            <w:right w:w="0" w:type="dxa"/>
          </w:tblCellMar>
        </w:tblPrEx>
        <w:trPr>
          <w:trHeight w:val="439" w:hRule="atLeast"/>
        </w:trPr>
        <w:tc>
          <w:tcPr>
            <w:tcW w:w="17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D333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33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24594">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12项国家基本公共卫生服务项目</w:t>
            </w:r>
          </w:p>
        </w:tc>
      </w:tr>
      <w:tr w14:paraId="41BCEF8B">
        <w:tblPrEx>
          <w:tblCellMar>
            <w:top w:w="0" w:type="dxa"/>
            <w:left w:w="0" w:type="dxa"/>
            <w:bottom w:w="0" w:type="dxa"/>
            <w:right w:w="0" w:type="dxa"/>
          </w:tblCellMar>
        </w:tblPrEx>
        <w:trPr>
          <w:trHeight w:val="439" w:hRule="atLeast"/>
        </w:trPr>
        <w:tc>
          <w:tcPr>
            <w:tcW w:w="17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9D9A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DF17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57D1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D8C1B">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5FAF86E7">
        <w:tblPrEx>
          <w:tblCellMar>
            <w:top w:w="0" w:type="dxa"/>
            <w:left w:w="0" w:type="dxa"/>
            <w:bottom w:w="0" w:type="dxa"/>
            <w:right w:w="0" w:type="dxa"/>
          </w:tblCellMar>
        </w:tblPrEx>
        <w:trPr>
          <w:trHeight w:val="439" w:hRule="atLeast"/>
        </w:trPr>
        <w:tc>
          <w:tcPr>
            <w:tcW w:w="17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1D77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24081">
            <w:pPr>
              <w:jc w:val="center"/>
              <w:rPr>
                <w:rFonts w:hint="default" w:ascii="Times New Roman" w:hAnsi="Times New Roman" w:cs="Times New Roman"/>
                <w:color w:val="000000"/>
                <w:sz w:val="18"/>
                <w:szCs w:val="18"/>
              </w:rPr>
            </w:pPr>
          </w:p>
        </w:tc>
        <w:tc>
          <w:tcPr>
            <w:tcW w:w="3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051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9D2A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年1月</w:t>
            </w:r>
            <w:r>
              <w:rPr>
                <w:rFonts w:hint="eastAsia" w:ascii="Times New Roman" w:hAnsi="Times New Roman" w:cs="Times New Roman"/>
                <w:color w:val="000000"/>
                <w:kern w:val="0"/>
                <w:sz w:val="18"/>
                <w:szCs w:val="18"/>
                <w:lang w:eastAsia="zh-CN"/>
              </w:rPr>
              <w:t>—</w:t>
            </w:r>
            <w:r>
              <w:rPr>
                <w:rFonts w:hint="default" w:ascii="Times New Roman" w:hAnsi="Times New Roman" w:cs="Times New Roman"/>
                <w:color w:val="000000"/>
                <w:kern w:val="0"/>
                <w:sz w:val="18"/>
                <w:szCs w:val="18"/>
              </w:rPr>
              <w:t>12月</w:t>
            </w:r>
          </w:p>
        </w:tc>
      </w:tr>
      <w:tr w14:paraId="27B93FCA">
        <w:tblPrEx>
          <w:tblCellMar>
            <w:top w:w="0" w:type="dxa"/>
            <w:left w:w="0" w:type="dxa"/>
            <w:bottom w:w="0" w:type="dxa"/>
            <w:right w:w="0" w:type="dxa"/>
          </w:tblCellMar>
        </w:tblPrEx>
        <w:trPr>
          <w:trHeight w:val="439" w:hRule="atLeast"/>
        </w:trPr>
        <w:tc>
          <w:tcPr>
            <w:tcW w:w="177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1EAF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F9DF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3E03E">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1238.4</w:t>
            </w:r>
          </w:p>
        </w:tc>
      </w:tr>
      <w:tr w14:paraId="62EF454C">
        <w:tblPrEx>
          <w:tblCellMar>
            <w:top w:w="0" w:type="dxa"/>
            <w:left w:w="0" w:type="dxa"/>
            <w:bottom w:w="0" w:type="dxa"/>
            <w:right w:w="0" w:type="dxa"/>
          </w:tblCellMar>
        </w:tblPrEx>
        <w:trPr>
          <w:trHeight w:val="439" w:hRule="atLeast"/>
        </w:trPr>
        <w:tc>
          <w:tcPr>
            <w:tcW w:w="177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DC28F">
            <w:pPr>
              <w:jc w:val="center"/>
              <w:rPr>
                <w:rFonts w:hint="default" w:ascii="Times New Roman" w:hAnsi="Times New Roman" w:cs="Times New Roman"/>
                <w:color w:val="000000"/>
                <w:sz w:val="20"/>
                <w:szCs w:val="20"/>
              </w:rPr>
            </w:pPr>
          </w:p>
        </w:tc>
        <w:tc>
          <w:tcPr>
            <w:tcW w:w="1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7CFA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BF176">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1238.4</w:t>
            </w:r>
          </w:p>
        </w:tc>
      </w:tr>
      <w:tr w14:paraId="7618306B">
        <w:tblPrEx>
          <w:tblCellMar>
            <w:top w:w="0" w:type="dxa"/>
            <w:left w:w="0" w:type="dxa"/>
            <w:bottom w:w="0" w:type="dxa"/>
            <w:right w:w="0" w:type="dxa"/>
          </w:tblCellMar>
        </w:tblPrEx>
        <w:trPr>
          <w:trHeight w:val="439" w:hRule="atLeast"/>
        </w:trPr>
        <w:tc>
          <w:tcPr>
            <w:tcW w:w="177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1D2C3">
            <w:pPr>
              <w:jc w:val="center"/>
              <w:rPr>
                <w:rFonts w:hint="default" w:ascii="Times New Roman" w:hAnsi="Times New Roman" w:cs="Times New Roman"/>
                <w:color w:val="000000"/>
                <w:sz w:val="20"/>
                <w:szCs w:val="20"/>
              </w:rPr>
            </w:pPr>
          </w:p>
        </w:tc>
        <w:tc>
          <w:tcPr>
            <w:tcW w:w="1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D352C">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A8D35">
            <w:pPr>
              <w:widowControl/>
              <w:jc w:val="righ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p>
        </w:tc>
      </w:tr>
      <w:tr w14:paraId="0B239FEE">
        <w:tblPrEx>
          <w:tblCellMar>
            <w:top w:w="0" w:type="dxa"/>
            <w:left w:w="0" w:type="dxa"/>
            <w:bottom w:w="0" w:type="dxa"/>
            <w:right w:w="0" w:type="dxa"/>
          </w:tblCellMar>
        </w:tblPrEx>
        <w:trPr>
          <w:trHeight w:val="439" w:hRule="atLeast"/>
        </w:trPr>
        <w:tc>
          <w:tcPr>
            <w:tcW w:w="177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FD73C">
            <w:pPr>
              <w:jc w:val="center"/>
              <w:rPr>
                <w:rFonts w:hint="default" w:ascii="Times New Roman" w:hAnsi="Times New Roman" w:cs="Times New Roman"/>
                <w:color w:val="000000"/>
                <w:sz w:val="20"/>
                <w:szCs w:val="20"/>
              </w:rPr>
            </w:pPr>
          </w:p>
        </w:tc>
        <w:tc>
          <w:tcPr>
            <w:tcW w:w="19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8217B">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4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DAE6F">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7D12345C">
        <w:tblPrEx>
          <w:tblCellMar>
            <w:top w:w="0" w:type="dxa"/>
            <w:left w:w="0" w:type="dxa"/>
            <w:bottom w:w="0" w:type="dxa"/>
            <w:right w:w="0" w:type="dxa"/>
          </w:tblCellMar>
        </w:tblPrEx>
        <w:trPr>
          <w:trHeight w:val="660"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10AD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E1C0E">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免费向城乡居民提供基本公共卫生服务</w:t>
            </w:r>
          </w:p>
        </w:tc>
      </w:tr>
      <w:tr w14:paraId="1A161F4F">
        <w:tblPrEx>
          <w:tblCellMar>
            <w:top w:w="0" w:type="dxa"/>
            <w:left w:w="0" w:type="dxa"/>
            <w:bottom w:w="0" w:type="dxa"/>
            <w:right w:w="0" w:type="dxa"/>
          </w:tblCellMar>
        </w:tblPrEx>
        <w:trPr>
          <w:trHeight w:val="480" w:hRule="atLeast"/>
        </w:trPr>
        <w:tc>
          <w:tcPr>
            <w:tcW w:w="5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389E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F50D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C0B2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0822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D8FA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01DBF808">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AC079">
            <w:pPr>
              <w:jc w:val="center"/>
              <w:rPr>
                <w:rFonts w:hint="default" w:ascii="Times New Roman" w:hAnsi="Times New Roman" w:cs="Times New Roman"/>
                <w:color w:val="000000"/>
                <w:sz w:val="20"/>
                <w:szCs w:val="20"/>
              </w:rPr>
            </w:pPr>
          </w:p>
        </w:tc>
        <w:tc>
          <w:tcPr>
            <w:tcW w:w="1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5102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96C2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0331D">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适龄儿童国家免疫规划疫苗接种率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F018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r>
      <w:tr w14:paraId="66C04740">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0F708">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D3F7F">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53BF0">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F17C3">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7岁以下儿童健康管理率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E0DB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≥85%</w:t>
            </w:r>
          </w:p>
        </w:tc>
      </w:tr>
      <w:tr w14:paraId="7BD0C9C2">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A0759">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C5E76">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554B2">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10D71">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0-6岁儿童眼保健和视力检查覆盖率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B29BB">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r>
      <w:tr w14:paraId="4265CC61">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5255">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EA58">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1352">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9F9BF">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孕产妇系统管理率</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CBF2C">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r>
      <w:tr w14:paraId="3FEB3D09">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3C11">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9077">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C7C0">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1B3A">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3岁以下儿童系统管理率</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8B7B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w:t>
            </w:r>
          </w:p>
        </w:tc>
      </w:tr>
      <w:tr w14:paraId="130E0F0E">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114B">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6ED2">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0DAA2">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9AE3">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65岁及以上常住居民数（万人）</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D0A60">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省级任务未下达</w:t>
            </w:r>
          </w:p>
        </w:tc>
      </w:tr>
      <w:tr w14:paraId="0DB863D2">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BF32">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79EB">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4B3E">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F5D2">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高血压患者管理人数（万人）</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BE49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省级任务未下达</w:t>
            </w:r>
          </w:p>
        </w:tc>
      </w:tr>
      <w:tr w14:paraId="207B867A">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8DC8">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9021">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BAF9">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AED17">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2型糖尿病患者管理人数（万人）</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4E980">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省级任务未下达</w:t>
            </w:r>
          </w:p>
        </w:tc>
      </w:tr>
      <w:tr w14:paraId="1E3AEF99">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FA4A">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C438">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B070">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2AD8">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肺结核患者管理率</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2AD80">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r>
      <w:tr w14:paraId="059ECD07">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B983">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D71F">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76EA">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EE38">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社区在册居家严重精神障碍患者健康管理率</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AB90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w:t>
            </w:r>
          </w:p>
        </w:tc>
      </w:tr>
      <w:tr w14:paraId="2597F044">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BF62B">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F5F2D">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957CD">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48F2C">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儿童中医药健康管理率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477C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≥77%</w:t>
            </w:r>
          </w:p>
        </w:tc>
      </w:tr>
      <w:tr w14:paraId="65EED2FC">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6AD59">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AD52E">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2CE9D">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2CCF3">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老年人中医药健康管理率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14E7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w:t>
            </w:r>
          </w:p>
        </w:tc>
      </w:tr>
      <w:tr w14:paraId="7C3F7897">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6C14">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0CEE">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C94A">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EBBA5D">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卫生监督协管各行业巡查（访）2次完成率</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6951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r>
      <w:tr w14:paraId="7C8AEE47">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0283C">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35058">
            <w:pPr>
              <w:jc w:val="center"/>
              <w:rPr>
                <w:rFonts w:hint="default" w:ascii="Times New Roman" w:hAnsi="Times New Roman" w:cs="Times New Roman"/>
                <w:color w:val="000000"/>
                <w:sz w:val="20"/>
                <w:szCs w:val="20"/>
              </w:rPr>
            </w:pPr>
          </w:p>
        </w:tc>
        <w:tc>
          <w:tcPr>
            <w:tcW w:w="1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527F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14DD7">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居民规范化电子健康档案覆盖率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8894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r>
      <w:tr w14:paraId="5F9364FB">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F1B07">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27D3D">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8B0F8">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C0BEC">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高血压患者基层规范管理服务率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812D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r>
      <w:tr w14:paraId="43445640">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6B6C1">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4DB09">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87D97">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0FAA7">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2型糖尿病患者基层规范管理服务率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EFA31">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r>
      <w:tr w14:paraId="4B9D4049">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6C2CC">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60CC5">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65862">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138A3">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65岁及以上老年人城乡社区规范健康管理服务率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2632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r>
      <w:tr w14:paraId="360F03A7">
        <w:tblPrEx>
          <w:tblCellMar>
            <w:top w:w="0" w:type="dxa"/>
            <w:left w:w="0" w:type="dxa"/>
            <w:bottom w:w="0" w:type="dxa"/>
            <w:right w:w="0" w:type="dxa"/>
          </w:tblCellMar>
        </w:tblPrEx>
        <w:trPr>
          <w:trHeight w:val="300"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980BB">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50649">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A3620">
            <w:pPr>
              <w:jc w:val="left"/>
              <w:rPr>
                <w:rFonts w:hint="default" w:ascii="Times New Roman" w:hAnsi="Times New Roman" w:cs="Times New Roman"/>
                <w:color w:val="000000"/>
                <w:sz w:val="20"/>
                <w:szCs w:val="20"/>
              </w:rPr>
            </w:pPr>
          </w:p>
        </w:tc>
        <w:tc>
          <w:tcPr>
            <w:tcW w:w="38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C4FB1">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传染病和突发公共卫生事件报告率</w:t>
            </w:r>
          </w:p>
        </w:tc>
        <w:tc>
          <w:tcPr>
            <w:tcW w:w="22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1F04C">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≥95%</w:t>
            </w:r>
          </w:p>
        </w:tc>
      </w:tr>
      <w:tr w14:paraId="3FF61924">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F5379">
            <w:pPr>
              <w:jc w:val="center"/>
              <w:rPr>
                <w:rFonts w:hint="default" w:ascii="Times New Roman" w:hAnsi="Times New Roman" w:cs="Times New Roman"/>
                <w:color w:val="000000"/>
                <w:sz w:val="20"/>
                <w:szCs w:val="20"/>
              </w:rPr>
            </w:pPr>
          </w:p>
        </w:tc>
        <w:tc>
          <w:tcPr>
            <w:tcW w:w="1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1AE6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1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9AF2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385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8C645">
            <w:pPr>
              <w:widowControl/>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城乡居民公共卫生差距</w:t>
            </w:r>
          </w:p>
        </w:tc>
        <w:tc>
          <w:tcPr>
            <w:tcW w:w="2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CF72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不断缩小</w:t>
            </w:r>
          </w:p>
        </w:tc>
      </w:tr>
      <w:tr w14:paraId="0307C723">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FD284">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E4EEA">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5C182">
            <w:pPr>
              <w:jc w:val="left"/>
              <w:rPr>
                <w:rFonts w:hint="default" w:ascii="Times New Roman" w:hAnsi="Times New Roman" w:cs="Times New Roman"/>
                <w:color w:val="000000"/>
                <w:sz w:val="20"/>
                <w:szCs w:val="20"/>
              </w:rPr>
            </w:pPr>
          </w:p>
        </w:tc>
        <w:tc>
          <w:tcPr>
            <w:tcW w:w="385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1E7F12D">
            <w:pPr>
              <w:rPr>
                <w:rFonts w:hint="default" w:ascii="Times New Roman" w:hAnsi="Times New Roman" w:cs="Times New Roman"/>
                <w:color w:val="000000"/>
                <w:sz w:val="20"/>
                <w:szCs w:val="20"/>
              </w:rPr>
            </w:pPr>
          </w:p>
        </w:tc>
        <w:tc>
          <w:tcPr>
            <w:tcW w:w="2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5F716">
            <w:pPr>
              <w:rPr>
                <w:rFonts w:hint="default" w:ascii="Times New Roman" w:hAnsi="Times New Roman" w:cs="Times New Roman"/>
                <w:color w:val="000000"/>
                <w:sz w:val="20"/>
                <w:szCs w:val="20"/>
              </w:rPr>
            </w:pPr>
          </w:p>
        </w:tc>
      </w:tr>
      <w:tr w14:paraId="05CBB0A4">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02AB2">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EFA8C">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35D7F">
            <w:pPr>
              <w:jc w:val="left"/>
              <w:rPr>
                <w:rFonts w:hint="default" w:ascii="Times New Roman" w:hAnsi="Times New Roman" w:cs="Times New Roman"/>
                <w:color w:val="000000"/>
                <w:sz w:val="20"/>
                <w:szCs w:val="20"/>
              </w:rPr>
            </w:pPr>
          </w:p>
        </w:tc>
        <w:tc>
          <w:tcPr>
            <w:tcW w:w="385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51A20D3">
            <w:pPr>
              <w:rPr>
                <w:rFonts w:hint="default" w:ascii="Times New Roman" w:hAnsi="Times New Roman" w:cs="Times New Roman"/>
                <w:color w:val="000000"/>
                <w:sz w:val="20"/>
                <w:szCs w:val="20"/>
              </w:rPr>
            </w:pPr>
          </w:p>
        </w:tc>
        <w:tc>
          <w:tcPr>
            <w:tcW w:w="2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28F0A">
            <w:pPr>
              <w:rPr>
                <w:rFonts w:hint="default" w:ascii="Times New Roman" w:hAnsi="Times New Roman" w:cs="Times New Roman"/>
                <w:color w:val="000000"/>
                <w:sz w:val="20"/>
                <w:szCs w:val="20"/>
              </w:rPr>
            </w:pPr>
          </w:p>
        </w:tc>
      </w:tr>
      <w:tr w14:paraId="57FE8560">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A3F29">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48D9C">
            <w:pPr>
              <w:jc w:val="center"/>
              <w:rPr>
                <w:rFonts w:hint="default" w:ascii="Times New Roman" w:hAnsi="Times New Roman" w:cs="Times New Roman"/>
                <w:color w:val="000000"/>
                <w:sz w:val="20"/>
                <w:szCs w:val="20"/>
              </w:rPr>
            </w:pPr>
          </w:p>
        </w:tc>
        <w:tc>
          <w:tcPr>
            <w:tcW w:w="1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FC8B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385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EBBF3">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基本公共卫生服务水平</w:t>
            </w:r>
          </w:p>
        </w:tc>
        <w:tc>
          <w:tcPr>
            <w:tcW w:w="2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D040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不断提高</w:t>
            </w:r>
          </w:p>
        </w:tc>
      </w:tr>
      <w:tr w14:paraId="3AC283CA">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07902">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4F222">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4FA22">
            <w:pPr>
              <w:jc w:val="left"/>
              <w:rPr>
                <w:rFonts w:hint="default" w:ascii="Times New Roman" w:hAnsi="Times New Roman" w:cs="Times New Roman"/>
                <w:color w:val="000000"/>
                <w:sz w:val="20"/>
                <w:szCs w:val="20"/>
              </w:rPr>
            </w:pPr>
          </w:p>
        </w:tc>
        <w:tc>
          <w:tcPr>
            <w:tcW w:w="385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A8A5D">
            <w:pPr>
              <w:rPr>
                <w:rFonts w:hint="default" w:ascii="Times New Roman" w:hAnsi="Times New Roman" w:cs="Times New Roman"/>
                <w:color w:val="000000"/>
                <w:sz w:val="18"/>
                <w:szCs w:val="18"/>
              </w:rPr>
            </w:pPr>
          </w:p>
        </w:tc>
        <w:tc>
          <w:tcPr>
            <w:tcW w:w="2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27735">
            <w:pPr>
              <w:rPr>
                <w:rFonts w:hint="default" w:ascii="Times New Roman" w:hAnsi="Times New Roman" w:cs="Times New Roman"/>
                <w:color w:val="000000"/>
                <w:sz w:val="20"/>
                <w:szCs w:val="20"/>
              </w:rPr>
            </w:pPr>
          </w:p>
        </w:tc>
      </w:tr>
      <w:tr w14:paraId="7F30B518">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6F6BF">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BC3A4">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428ED">
            <w:pPr>
              <w:jc w:val="left"/>
              <w:rPr>
                <w:rFonts w:hint="default" w:ascii="Times New Roman" w:hAnsi="Times New Roman" w:cs="Times New Roman"/>
                <w:color w:val="000000"/>
                <w:sz w:val="20"/>
                <w:szCs w:val="20"/>
              </w:rPr>
            </w:pPr>
          </w:p>
        </w:tc>
        <w:tc>
          <w:tcPr>
            <w:tcW w:w="385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B0C62">
            <w:pPr>
              <w:rPr>
                <w:rFonts w:hint="default" w:ascii="Times New Roman" w:hAnsi="Times New Roman" w:cs="Times New Roman"/>
                <w:color w:val="000000"/>
                <w:sz w:val="18"/>
                <w:szCs w:val="18"/>
              </w:rPr>
            </w:pPr>
          </w:p>
        </w:tc>
        <w:tc>
          <w:tcPr>
            <w:tcW w:w="2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EA9EC">
            <w:pPr>
              <w:rPr>
                <w:rFonts w:hint="default" w:ascii="Times New Roman" w:hAnsi="Times New Roman" w:cs="Times New Roman"/>
                <w:color w:val="000000"/>
                <w:sz w:val="20"/>
                <w:szCs w:val="20"/>
              </w:rPr>
            </w:pPr>
          </w:p>
        </w:tc>
      </w:tr>
      <w:tr w14:paraId="055AB468">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75995">
            <w:pPr>
              <w:jc w:val="center"/>
              <w:rPr>
                <w:rFonts w:hint="default" w:ascii="Times New Roman" w:hAnsi="Times New Roman" w:cs="Times New Roman"/>
                <w:color w:val="000000"/>
                <w:sz w:val="20"/>
                <w:szCs w:val="20"/>
              </w:rPr>
            </w:pPr>
          </w:p>
        </w:tc>
        <w:tc>
          <w:tcPr>
            <w:tcW w:w="1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F124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2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B119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服务对象满意度指标</w:t>
            </w:r>
          </w:p>
        </w:tc>
        <w:tc>
          <w:tcPr>
            <w:tcW w:w="385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9DD6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较上年提高</w:t>
            </w:r>
          </w:p>
        </w:tc>
        <w:tc>
          <w:tcPr>
            <w:tcW w:w="22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E03C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较上年提高</w:t>
            </w:r>
          </w:p>
        </w:tc>
      </w:tr>
      <w:tr w14:paraId="2FA816FB">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E0919">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08FDA">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D43E8">
            <w:pPr>
              <w:jc w:val="left"/>
              <w:rPr>
                <w:rFonts w:hint="default" w:ascii="Times New Roman" w:hAnsi="Times New Roman" w:cs="Times New Roman"/>
                <w:color w:val="000000"/>
                <w:sz w:val="20"/>
                <w:szCs w:val="20"/>
              </w:rPr>
            </w:pPr>
          </w:p>
        </w:tc>
        <w:tc>
          <w:tcPr>
            <w:tcW w:w="385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92A4A">
            <w:pPr>
              <w:jc w:val="left"/>
              <w:rPr>
                <w:rFonts w:hint="default" w:ascii="Times New Roman" w:hAnsi="Times New Roman" w:cs="Times New Roman"/>
                <w:color w:val="000000"/>
                <w:sz w:val="20"/>
                <w:szCs w:val="20"/>
              </w:rPr>
            </w:pPr>
          </w:p>
        </w:tc>
        <w:tc>
          <w:tcPr>
            <w:tcW w:w="2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3B7D4">
            <w:pPr>
              <w:rPr>
                <w:rFonts w:hint="default" w:ascii="Times New Roman" w:hAnsi="Times New Roman" w:cs="Times New Roman"/>
                <w:color w:val="000000"/>
                <w:sz w:val="20"/>
                <w:szCs w:val="20"/>
              </w:rPr>
            </w:pPr>
          </w:p>
        </w:tc>
      </w:tr>
      <w:tr w14:paraId="3C77051B">
        <w:tblPrEx>
          <w:tblCellMar>
            <w:top w:w="0" w:type="dxa"/>
            <w:left w:w="0" w:type="dxa"/>
            <w:bottom w:w="0" w:type="dxa"/>
            <w:right w:w="0" w:type="dxa"/>
          </w:tblCellMar>
        </w:tblPrEx>
        <w:trPr>
          <w:trHeight w:val="312" w:hRule="atLeast"/>
        </w:trPr>
        <w:tc>
          <w:tcPr>
            <w:tcW w:w="5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A63BF">
            <w:pPr>
              <w:jc w:val="center"/>
              <w:rPr>
                <w:rFonts w:hint="default" w:ascii="Times New Roman" w:hAnsi="Times New Roman" w:cs="Times New Roman"/>
                <w:color w:val="000000"/>
                <w:sz w:val="20"/>
                <w:szCs w:val="20"/>
              </w:rPr>
            </w:pPr>
          </w:p>
        </w:tc>
        <w:tc>
          <w:tcPr>
            <w:tcW w:w="1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12A63">
            <w:pPr>
              <w:jc w:val="center"/>
              <w:rPr>
                <w:rFonts w:hint="default" w:ascii="Times New Roman" w:hAnsi="Times New Roman" w:cs="Times New Roman"/>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71C48">
            <w:pPr>
              <w:jc w:val="left"/>
              <w:rPr>
                <w:rFonts w:hint="default" w:ascii="Times New Roman" w:hAnsi="Times New Roman" w:cs="Times New Roman"/>
                <w:color w:val="000000"/>
                <w:sz w:val="20"/>
                <w:szCs w:val="20"/>
              </w:rPr>
            </w:pPr>
          </w:p>
        </w:tc>
        <w:tc>
          <w:tcPr>
            <w:tcW w:w="385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C0DEB">
            <w:pPr>
              <w:jc w:val="left"/>
              <w:rPr>
                <w:rFonts w:hint="default" w:ascii="Times New Roman" w:hAnsi="Times New Roman" w:cs="Times New Roman"/>
                <w:color w:val="000000"/>
                <w:sz w:val="20"/>
                <w:szCs w:val="20"/>
              </w:rPr>
            </w:pPr>
          </w:p>
        </w:tc>
        <w:tc>
          <w:tcPr>
            <w:tcW w:w="22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39072">
            <w:pPr>
              <w:rPr>
                <w:rFonts w:hint="default" w:ascii="Times New Roman" w:hAnsi="Times New Roman" w:cs="Times New Roman"/>
                <w:color w:val="000000"/>
                <w:sz w:val="20"/>
                <w:szCs w:val="20"/>
              </w:rPr>
            </w:pPr>
          </w:p>
        </w:tc>
      </w:tr>
      <w:tr w14:paraId="1C385203">
        <w:tblPrEx>
          <w:tblCellMar>
            <w:top w:w="0" w:type="dxa"/>
            <w:left w:w="0" w:type="dxa"/>
            <w:bottom w:w="0" w:type="dxa"/>
            <w:right w:w="0" w:type="dxa"/>
          </w:tblCellMar>
        </w:tblPrEx>
        <w:trPr>
          <w:trHeight w:val="300" w:hRule="atLeast"/>
        </w:trPr>
        <w:tc>
          <w:tcPr>
            <w:tcW w:w="518" w:type="dxa"/>
            <w:tcBorders>
              <w:top w:val="nil"/>
              <w:left w:val="nil"/>
              <w:bottom w:val="nil"/>
              <w:right w:val="nil"/>
            </w:tcBorders>
            <w:tcMar>
              <w:top w:w="15" w:type="dxa"/>
              <w:left w:w="15" w:type="dxa"/>
              <w:right w:w="15" w:type="dxa"/>
            </w:tcMar>
            <w:vAlign w:val="bottom"/>
          </w:tcPr>
          <w:p w14:paraId="19AAEE4B">
            <w:pPr>
              <w:rPr>
                <w:rFonts w:hint="default" w:ascii="Times New Roman" w:hAnsi="Times New Roman" w:cs="Times New Roman"/>
                <w:color w:val="000000"/>
                <w:sz w:val="20"/>
                <w:szCs w:val="20"/>
              </w:rPr>
            </w:pPr>
          </w:p>
        </w:tc>
        <w:tc>
          <w:tcPr>
            <w:tcW w:w="1254" w:type="dxa"/>
            <w:tcBorders>
              <w:top w:val="nil"/>
              <w:left w:val="nil"/>
              <w:bottom w:val="nil"/>
              <w:right w:val="nil"/>
            </w:tcBorders>
            <w:tcMar>
              <w:top w:w="15" w:type="dxa"/>
              <w:left w:w="15" w:type="dxa"/>
              <w:right w:w="15" w:type="dxa"/>
            </w:tcMar>
            <w:vAlign w:val="bottom"/>
          </w:tcPr>
          <w:p w14:paraId="09E21C28">
            <w:pPr>
              <w:rPr>
                <w:rFonts w:hint="default" w:ascii="Times New Roman" w:hAnsi="Times New Roman" w:cs="Times New Roman"/>
                <w:color w:val="000000"/>
                <w:sz w:val="20"/>
                <w:szCs w:val="20"/>
              </w:rPr>
            </w:pPr>
          </w:p>
        </w:tc>
        <w:tc>
          <w:tcPr>
            <w:tcW w:w="1222" w:type="dxa"/>
            <w:tcBorders>
              <w:top w:val="nil"/>
              <w:left w:val="nil"/>
              <w:bottom w:val="nil"/>
              <w:right w:val="nil"/>
            </w:tcBorders>
            <w:tcMar>
              <w:top w:w="15" w:type="dxa"/>
              <w:left w:w="15" w:type="dxa"/>
              <w:right w:w="15" w:type="dxa"/>
            </w:tcMar>
            <w:vAlign w:val="bottom"/>
          </w:tcPr>
          <w:p w14:paraId="0CA65AD6">
            <w:pPr>
              <w:rPr>
                <w:rFonts w:hint="default" w:ascii="Times New Roman" w:hAnsi="Times New Roman" w:cs="Times New Roman"/>
                <w:color w:val="000000"/>
                <w:sz w:val="20"/>
                <w:szCs w:val="20"/>
              </w:rPr>
            </w:pPr>
          </w:p>
        </w:tc>
        <w:tc>
          <w:tcPr>
            <w:tcW w:w="3857" w:type="dxa"/>
            <w:gridSpan w:val="2"/>
            <w:tcBorders>
              <w:top w:val="nil"/>
              <w:left w:val="nil"/>
              <w:bottom w:val="nil"/>
              <w:right w:val="nil"/>
            </w:tcBorders>
            <w:tcMar>
              <w:top w:w="15" w:type="dxa"/>
              <w:left w:w="15" w:type="dxa"/>
              <w:right w:w="15" w:type="dxa"/>
            </w:tcMar>
            <w:vAlign w:val="bottom"/>
          </w:tcPr>
          <w:p w14:paraId="304768F8">
            <w:pPr>
              <w:rPr>
                <w:rFonts w:hint="default" w:ascii="Times New Roman" w:hAnsi="Times New Roman" w:cs="Times New Roman"/>
                <w:color w:val="000000"/>
                <w:sz w:val="20"/>
                <w:szCs w:val="20"/>
              </w:rPr>
            </w:pPr>
          </w:p>
        </w:tc>
        <w:tc>
          <w:tcPr>
            <w:tcW w:w="2254" w:type="dxa"/>
            <w:tcBorders>
              <w:top w:val="nil"/>
              <w:left w:val="nil"/>
              <w:bottom w:val="nil"/>
              <w:right w:val="nil"/>
            </w:tcBorders>
            <w:tcMar>
              <w:top w:w="15" w:type="dxa"/>
              <w:left w:w="15" w:type="dxa"/>
              <w:right w:w="15" w:type="dxa"/>
            </w:tcMar>
            <w:vAlign w:val="bottom"/>
          </w:tcPr>
          <w:p w14:paraId="53071260">
            <w:pPr>
              <w:rPr>
                <w:rFonts w:hint="default" w:ascii="Times New Roman" w:hAnsi="Times New Roman" w:cs="Times New Roman"/>
                <w:color w:val="000000"/>
                <w:sz w:val="20"/>
                <w:szCs w:val="20"/>
              </w:rPr>
            </w:pPr>
          </w:p>
        </w:tc>
      </w:tr>
    </w:tbl>
    <w:p w14:paraId="21AE7AA3">
      <w:pPr>
        <w:rPr>
          <w:rFonts w:hint="default" w:ascii="Times New Roman" w:hAnsi="Times New Roman" w:eastAsia="仿宋_GB2312" w:cs="Times New Roman"/>
          <w:kern w:val="0"/>
          <w:sz w:val="32"/>
          <w:szCs w:val="32"/>
        </w:rPr>
      </w:pPr>
    </w:p>
    <w:p w14:paraId="36F1208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11</w:t>
      </w:r>
      <w:r>
        <w:rPr>
          <w:rFonts w:hint="default" w:ascii="Times New Roman" w:hAnsi="Times New Roman" w:eastAsia="仿宋_GB2312" w:cs="Times New Roman"/>
          <w:bCs/>
          <w:kern w:val="0"/>
          <w:sz w:val="32"/>
          <w:szCs w:val="32"/>
        </w:rPr>
        <w:t>、“卫生健康工作经费”项目</w:t>
      </w:r>
    </w:p>
    <w:p w14:paraId="54E491B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（1）项目概述：日常运转类项目</w:t>
      </w:r>
    </w:p>
    <w:p w14:paraId="329BEF7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（2）立项依据：日常运转类项目</w:t>
      </w:r>
    </w:p>
    <w:p w14:paraId="00BFB8A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78DB7E3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1C49874A">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（5）项目内容：保障日常运转</w:t>
      </w:r>
    </w:p>
    <w:p w14:paraId="3EF4EC5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（6）年度预算安排：68万元</w:t>
      </w:r>
    </w:p>
    <w:p w14:paraId="65D2BA3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8789" w:type="dxa"/>
        <w:tblInd w:w="0" w:type="dxa"/>
        <w:tblLayout w:type="fixed"/>
        <w:tblCellMar>
          <w:top w:w="0" w:type="dxa"/>
          <w:left w:w="0" w:type="dxa"/>
          <w:bottom w:w="0" w:type="dxa"/>
          <w:right w:w="0" w:type="dxa"/>
        </w:tblCellMar>
      </w:tblPr>
      <w:tblGrid>
        <w:gridCol w:w="570"/>
        <w:gridCol w:w="1440"/>
        <w:gridCol w:w="2295"/>
        <w:gridCol w:w="2383"/>
        <w:gridCol w:w="2101"/>
      </w:tblGrid>
      <w:tr w14:paraId="409FE660">
        <w:tblPrEx>
          <w:tblCellMar>
            <w:top w:w="0" w:type="dxa"/>
            <w:left w:w="0" w:type="dxa"/>
            <w:bottom w:w="0" w:type="dxa"/>
            <w:right w:w="0" w:type="dxa"/>
          </w:tblCellMar>
        </w:tblPrEx>
        <w:trPr>
          <w:trHeight w:val="679" w:hRule="atLeast"/>
        </w:trPr>
        <w:tc>
          <w:tcPr>
            <w:tcW w:w="8789" w:type="dxa"/>
            <w:gridSpan w:val="5"/>
            <w:tcBorders>
              <w:top w:val="nil"/>
              <w:left w:val="nil"/>
              <w:bottom w:val="nil"/>
              <w:right w:val="nil"/>
            </w:tcBorders>
            <w:tcMar>
              <w:top w:w="15" w:type="dxa"/>
              <w:left w:w="15" w:type="dxa"/>
              <w:right w:w="15" w:type="dxa"/>
            </w:tcMar>
            <w:vAlign w:val="center"/>
          </w:tcPr>
          <w:p w14:paraId="2CA2774E">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2BA0FB33">
        <w:tblPrEx>
          <w:tblCellMar>
            <w:top w:w="0" w:type="dxa"/>
            <w:left w:w="0" w:type="dxa"/>
            <w:bottom w:w="0" w:type="dxa"/>
            <w:right w:w="0" w:type="dxa"/>
          </w:tblCellMar>
        </w:tblPrEx>
        <w:trPr>
          <w:trHeight w:val="282" w:hRule="atLeast"/>
        </w:trPr>
        <w:tc>
          <w:tcPr>
            <w:tcW w:w="8789" w:type="dxa"/>
            <w:gridSpan w:val="5"/>
            <w:tcBorders>
              <w:top w:val="nil"/>
              <w:left w:val="nil"/>
              <w:bottom w:val="nil"/>
              <w:right w:val="nil"/>
            </w:tcBorders>
            <w:tcMar>
              <w:top w:w="15" w:type="dxa"/>
              <w:left w:w="15" w:type="dxa"/>
              <w:right w:w="15" w:type="dxa"/>
            </w:tcMar>
            <w:vAlign w:val="center"/>
          </w:tcPr>
          <w:p w14:paraId="074933F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75B16E48">
        <w:tblPrEx>
          <w:tblCellMar>
            <w:top w:w="0" w:type="dxa"/>
            <w:left w:w="0" w:type="dxa"/>
            <w:bottom w:w="0" w:type="dxa"/>
            <w:right w:w="0" w:type="dxa"/>
          </w:tblCellMar>
        </w:tblPrEx>
        <w:trPr>
          <w:trHeight w:val="439" w:hRule="atLeast"/>
        </w:trPr>
        <w:tc>
          <w:tcPr>
            <w:tcW w:w="2010" w:type="dxa"/>
            <w:gridSpan w:val="2"/>
            <w:tcBorders>
              <w:top w:val="nil"/>
              <w:left w:val="nil"/>
              <w:bottom w:val="single" w:color="000000" w:sz="4" w:space="0"/>
              <w:right w:val="nil"/>
            </w:tcBorders>
            <w:tcMar>
              <w:top w:w="15" w:type="dxa"/>
              <w:left w:w="15" w:type="dxa"/>
              <w:right w:w="15" w:type="dxa"/>
            </w:tcMar>
            <w:vAlign w:val="center"/>
          </w:tcPr>
          <w:p w14:paraId="60CFF4B9">
            <w:pPr>
              <w:widowControl/>
              <w:jc w:val="left"/>
              <w:textAlignment w:val="center"/>
              <w:rPr>
                <w:rFonts w:hint="default" w:ascii="Times New Roman" w:hAnsi="Times New Roman" w:cs="Times New Roman"/>
                <w:color w:val="000000"/>
                <w:sz w:val="20"/>
                <w:szCs w:val="20"/>
              </w:rPr>
            </w:pPr>
          </w:p>
        </w:tc>
        <w:tc>
          <w:tcPr>
            <w:tcW w:w="2295" w:type="dxa"/>
            <w:tcBorders>
              <w:top w:val="nil"/>
              <w:left w:val="nil"/>
              <w:bottom w:val="single" w:color="000000" w:sz="4" w:space="0"/>
              <w:right w:val="nil"/>
            </w:tcBorders>
            <w:tcMar>
              <w:top w:w="15" w:type="dxa"/>
              <w:left w:w="15" w:type="dxa"/>
              <w:right w:w="15" w:type="dxa"/>
            </w:tcMar>
            <w:vAlign w:val="center"/>
          </w:tcPr>
          <w:p w14:paraId="6215111F">
            <w:pPr>
              <w:jc w:val="center"/>
              <w:rPr>
                <w:rFonts w:hint="default" w:ascii="Times New Roman" w:hAnsi="Times New Roman" w:cs="Times New Roman"/>
                <w:color w:val="000000"/>
                <w:sz w:val="18"/>
                <w:szCs w:val="18"/>
              </w:rPr>
            </w:pPr>
          </w:p>
        </w:tc>
        <w:tc>
          <w:tcPr>
            <w:tcW w:w="2383" w:type="dxa"/>
            <w:tcBorders>
              <w:top w:val="nil"/>
              <w:left w:val="nil"/>
              <w:bottom w:val="single" w:color="000000" w:sz="4" w:space="0"/>
              <w:right w:val="nil"/>
            </w:tcBorders>
            <w:tcMar>
              <w:top w:w="15" w:type="dxa"/>
              <w:left w:w="15" w:type="dxa"/>
              <w:right w:w="15" w:type="dxa"/>
            </w:tcMar>
            <w:vAlign w:val="center"/>
          </w:tcPr>
          <w:p w14:paraId="2DFE23A1">
            <w:pPr>
              <w:jc w:val="left"/>
              <w:rPr>
                <w:rFonts w:hint="default" w:ascii="Times New Roman" w:hAnsi="Times New Roman" w:cs="Times New Roman"/>
                <w:color w:val="000000"/>
                <w:sz w:val="20"/>
                <w:szCs w:val="20"/>
              </w:rPr>
            </w:pPr>
          </w:p>
        </w:tc>
        <w:tc>
          <w:tcPr>
            <w:tcW w:w="2101" w:type="dxa"/>
            <w:tcBorders>
              <w:top w:val="nil"/>
              <w:left w:val="nil"/>
              <w:bottom w:val="single" w:color="000000" w:sz="4" w:space="0"/>
              <w:right w:val="nil"/>
            </w:tcBorders>
            <w:tcMar>
              <w:top w:w="15" w:type="dxa"/>
              <w:left w:w="15" w:type="dxa"/>
              <w:right w:w="15" w:type="dxa"/>
            </w:tcMar>
            <w:vAlign w:val="center"/>
          </w:tcPr>
          <w:p w14:paraId="1AAE9767">
            <w:pPr>
              <w:jc w:val="center"/>
              <w:rPr>
                <w:rFonts w:hint="default" w:ascii="Times New Roman" w:hAnsi="Times New Roman" w:cs="Times New Roman"/>
                <w:color w:val="000000"/>
                <w:sz w:val="18"/>
                <w:szCs w:val="18"/>
              </w:rPr>
            </w:pPr>
          </w:p>
        </w:tc>
      </w:tr>
      <w:tr w14:paraId="480F03B7">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8788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677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467E2">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卫生健康工作经费</w:t>
            </w:r>
          </w:p>
        </w:tc>
      </w:tr>
      <w:tr w14:paraId="1C97734A">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2CE3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328E4">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E9E4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B3A3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3F05B370">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14CB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3DB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财政预算</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C5CC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7C50F">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val="en-US" w:eastAsia="zh-CN"/>
              </w:rPr>
              <w:t>2025</w:t>
            </w:r>
            <w:r>
              <w:rPr>
                <w:rFonts w:hint="default" w:ascii="Times New Roman" w:hAnsi="Times New Roman" w:cs="Times New Roman"/>
                <w:color w:val="000000"/>
                <w:kern w:val="0"/>
                <w:sz w:val="18"/>
                <w:szCs w:val="18"/>
              </w:rPr>
              <w:t>年1-12月</w:t>
            </w:r>
          </w:p>
        </w:tc>
      </w:tr>
      <w:tr w14:paraId="41B9A194">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0959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DEC2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4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76DFA">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w:t>
            </w:r>
          </w:p>
        </w:tc>
      </w:tr>
      <w:tr w14:paraId="675D8349">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B8EAC">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1799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4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2DD7C">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w:t>
            </w:r>
          </w:p>
        </w:tc>
      </w:tr>
      <w:tr w14:paraId="1E92105B">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9134C">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9DA69">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4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C8E3F">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4EEE1FEB">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0728E">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45EF8">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4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9FA4F">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1E93E8AE">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0853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21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01E8C">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保障单位正常运转和日常工作的开展</w:t>
            </w:r>
          </w:p>
        </w:tc>
      </w:tr>
      <w:tr w14:paraId="72B32D89">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F053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6DDC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F0AD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B8B4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90E7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03B15D1F">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08728">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EC76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E5D3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9C0A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1.职工差旅费</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1BDF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保障职工正常公务活动</w:t>
            </w:r>
          </w:p>
        </w:tc>
      </w:tr>
      <w:tr w14:paraId="702E5ED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A68D6">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CD2B6">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9BFCD">
            <w:pPr>
              <w:jc w:val="left"/>
              <w:rPr>
                <w:rFonts w:hint="default" w:ascii="Times New Roman" w:hAnsi="Times New Roman" w:cs="Times New Roman"/>
                <w:color w:val="000000"/>
                <w:sz w:val="20"/>
                <w:szCs w:val="20"/>
              </w:rPr>
            </w:pP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F364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2.支付单位邮电费</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D866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保障全年邮电费</w:t>
            </w:r>
          </w:p>
        </w:tc>
      </w:tr>
      <w:tr w14:paraId="26F80E2E">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F64C6">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62CDE">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DF675">
            <w:pPr>
              <w:jc w:val="left"/>
              <w:rPr>
                <w:rFonts w:hint="default" w:ascii="Times New Roman" w:hAnsi="Times New Roman" w:cs="Times New Roman"/>
                <w:color w:val="000000"/>
                <w:sz w:val="20"/>
                <w:szCs w:val="20"/>
              </w:rPr>
            </w:pPr>
          </w:p>
        </w:tc>
        <w:tc>
          <w:tcPr>
            <w:tcW w:w="23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2FB675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3.日常办公费用、材料印花费用</w:t>
            </w:r>
          </w:p>
        </w:tc>
        <w:tc>
          <w:tcPr>
            <w:tcW w:w="21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CD4A44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完成日常办公保障</w:t>
            </w:r>
          </w:p>
        </w:tc>
      </w:tr>
      <w:tr w14:paraId="77C7E8BE">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F4142">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E041B">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FEC8B77">
            <w:pPr>
              <w:jc w:val="left"/>
              <w:rPr>
                <w:rFonts w:hint="default" w:ascii="Times New Roman" w:hAnsi="Times New Roman" w:cs="Times New Roman"/>
                <w:color w:val="000000"/>
                <w:sz w:val="20"/>
                <w:szCs w:val="20"/>
              </w:rPr>
            </w:pPr>
          </w:p>
        </w:tc>
        <w:tc>
          <w:tcPr>
            <w:tcW w:w="23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39156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4.日常会议、培训费用</w:t>
            </w:r>
          </w:p>
        </w:tc>
        <w:tc>
          <w:tcPr>
            <w:tcW w:w="21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523EB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保证正常会议、业务培训</w:t>
            </w:r>
          </w:p>
        </w:tc>
      </w:tr>
      <w:tr w14:paraId="69F1564F">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0BF6C">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5A6D2">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EB1D0A6">
            <w:pPr>
              <w:jc w:val="left"/>
              <w:rPr>
                <w:rFonts w:hint="default" w:ascii="Times New Roman" w:hAnsi="Times New Roman" w:cs="Times New Roman"/>
                <w:color w:val="000000"/>
                <w:sz w:val="20"/>
                <w:szCs w:val="20"/>
              </w:rPr>
            </w:pPr>
          </w:p>
        </w:tc>
        <w:tc>
          <w:tcPr>
            <w:tcW w:w="23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409A34B">
            <w:pPr>
              <w:widowControl/>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5.公务办公交通费用</w:t>
            </w:r>
          </w:p>
        </w:tc>
        <w:tc>
          <w:tcPr>
            <w:tcW w:w="21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D18D8BD">
            <w:pPr>
              <w:widowControl/>
              <w:jc w:val="lef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社会车辆保障日常公务活动</w:t>
            </w:r>
          </w:p>
        </w:tc>
      </w:tr>
      <w:tr w14:paraId="11F92B60">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656EC">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EE27">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DCED7B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23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46667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大楼维修维护质量良好</w:t>
            </w:r>
          </w:p>
        </w:tc>
        <w:tc>
          <w:tcPr>
            <w:tcW w:w="21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037EA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良好</w:t>
            </w:r>
          </w:p>
        </w:tc>
      </w:tr>
      <w:tr w14:paraId="12BA4CF7">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13CC2">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FCEF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1207EC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E0A8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1.按时支付各项费用</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94F4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按时支出</w:t>
            </w:r>
          </w:p>
        </w:tc>
      </w:tr>
      <w:tr w14:paraId="5CB8CD2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58D8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87E2E">
            <w:pPr>
              <w:jc w:val="center"/>
              <w:rPr>
                <w:rFonts w:hint="default" w:ascii="Times New Roman" w:hAnsi="Times New Roman" w:cs="Times New Roman"/>
                <w:color w:val="000000"/>
                <w:sz w:val="20"/>
                <w:szCs w:val="20"/>
              </w:rPr>
            </w:pPr>
          </w:p>
        </w:tc>
        <w:tc>
          <w:tcPr>
            <w:tcW w:w="2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6781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3F9B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1.控制印刷、办公经费</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397B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控制印刷物数量</w:t>
            </w:r>
          </w:p>
        </w:tc>
      </w:tr>
      <w:tr w14:paraId="7329B488">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D08D9">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134C2">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0A985">
            <w:pPr>
              <w:jc w:val="left"/>
              <w:rPr>
                <w:rFonts w:hint="default" w:ascii="Times New Roman" w:hAnsi="Times New Roman" w:cs="Times New Roman"/>
                <w:color w:val="000000"/>
                <w:sz w:val="20"/>
                <w:szCs w:val="20"/>
              </w:rPr>
            </w:pP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C9B8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2.尽量减少会议和培训，能采用视频会议形式多采用视频会议形式</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42A8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减少会议数量</w:t>
            </w:r>
          </w:p>
        </w:tc>
      </w:tr>
      <w:tr w14:paraId="543B9869">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4B3A1">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A4C0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5058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F3D3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1.保证卫生健康委日常正常运转，为全市市民提供卫生健康服务</w:t>
            </w:r>
          </w:p>
        </w:tc>
        <w:tc>
          <w:tcPr>
            <w:tcW w:w="2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4F74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运转正常</w:t>
            </w:r>
          </w:p>
        </w:tc>
      </w:tr>
      <w:tr w14:paraId="23960305">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685CD855">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323A844F">
            <w:pPr>
              <w:rPr>
                <w:rFonts w:hint="default" w:ascii="Times New Roman" w:hAnsi="Times New Roman" w:cs="Times New Roman"/>
                <w:color w:val="000000"/>
                <w:sz w:val="20"/>
                <w:szCs w:val="20"/>
              </w:rPr>
            </w:pPr>
          </w:p>
        </w:tc>
        <w:tc>
          <w:tcPr>
            <w:tcW w:w="2295" w:type="dxa"/>
            <w:tcBorders>
              <w:top w:val="nil"/>
              <w:left w:val="nil"/>
              <w:bottom w:val="nil"/>
              <w:right w:val="nil"/>
            </w:tcBorders>
            <w:tcMar>
              <w:top w:w="15" w:type="dxa"/>
              <w:left w:w="15" w:type="dxa"/>
              <w:right w:w="15" w:type="dxa"/>
            </w:tcMar>
            <w:vAlign w:val="bottom"/>
          </w:tcPr>
          <w:p w14:paraId="7FCE5BF5">
            <w:pPr>
              <w:rPr>
                <w:rFonts w:hint="default" w:ascii="Times New Roman" w:hAnsi="Times New Roman" w:cs="Times New Roman"/>
                <w:color w:val="000000"/>
                <w:sz w:val="20"/>
                <w:szCs w:val="20"/>
              </w:rPr>
            </w:pPr>
          </w:p>
        </w:tc>
        <w:tc>
          <w:tcPr>
            <w:tcW w:w="2383" w:type="dxa"/>
            <w:tcBorders>
              <w:top w:val="nil"/>
              <w:left w:val="nil"/>
              <w:bottom w:val="nil"/>
              <w:right w:val="nil"/>
            </w:tcBorders>
            <w:tcMar>
              <w:top w:w="15" w:type="dxa"/>
              <w:left w:w="15" w:type="dxa"/>
              <w:right w:w="15" w:type="dxa"/>
            </w:tcMar>
            <w:vAlign w:val="bottom"/>
          </w:tcPr>
          <w:p w14:paraId="394FFC57">
            <w:pPr>
              <w:rPr>
                <w:rFonts w:hint="default" w:ascii="Times New Roman" w:hAnsi="Times New Roman" w:cs="Times New Roman"/>
                <w:color w:val="000000"/>
                <w:sz w:val="20"/>
                <w:szCs w:val="20"/>
              </w:rPr>
            </w:pPr>
          </w:p>
        </w:tc>
        <w:tc>
          <w:tcPr>
            <w:tcW w:w="2101" w:type="dxa"/>
            <w:tcBorders>
              <w:top w:val="nil"/>
              <w:left w:val="nil"/>
              <w:bottom w:val="nil"/>
              <w:right w:val="nil"/>
            </w:tcBorders>
            <w:tcMar>
              <w:top w:w="15" w:type="dxa"/>
              <w:left w:w="15" w:type="dxa"/>
              <w:right w:w="15" w:type="dxa"/>
            </w:tcMar>
            <w:vAlign w:val="bottom"/>
          </w:tcPr>
          <w:p w14:paraId="4B176948">
            <w:pPr>
              <w:rPr>
                <w:rFonts w:hint="default" w:ascii="Times New Roman" w:hAnsi="Times New Roman" w:cs="Times New Roman"/>
                <w:color w:val="000000"/>
                <w:sz w:val="20"/>
                <w:szCs w:val="20"/>
              </w:rPr>
            </w:pPr>
          </w:p>
        </w:tc>
      </w:tr>
    </w:tbl>
    <w:p w14:paraId="3199E8D9">
      <w:pPr>
        <w:rPr>
          <w:rFonts w:hint="default" w:ascii="Times New Roman" w:hAnsi="Times New Roman" w:eastAsia="仿宋_GB2312" w:cs="Times New Roman"/>
          <w:kern w:val="0"/>
          <w:sz w:val="32"/>
          <w:szCs w:val="32"/>
        </w:rPr>
      </w:pPr>
    </w:p>
    <w:p w14:paraId="6DE6576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12</w:t>
      </w:r>
      <w:r>
        <w:rPr>
          <w:rFonts w:hint="default" w:ascii="Times New Roman" w:hAnsi="Times New Roman" w:eastAsia="仿宋_GB2312" w:cs="Times New Roman"/>
          <w:bCs/>
          <w:kern w:val="0"/>
          <w:sz w:val="32"/>
          <w:szCs w:val="32"/>
        </w:rPr>
        <w:t>、“住院医师规范化培训”项目。</w:t>
      </w:r>
    </w:p>
    <w:p w14:paraId="042BA1E1">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2020年12月，市人民医院入选第三批国家级住院医师规范化培训基地，2022年招收中央项目住培学员36名，2023年招收中央项目住培学员32名，2024年招收中央项目住培学员36名，住院医师规范化培训期为3年，市级财政按照1万元/人/年的补助标准给予支持保障。</w:t>
      </w:r>
    </w:p>
    <w:p w14:paraId="203B803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淮北市人民政府《关于同意市政府财政支持保障淮北市人民医院申报住院医师规范化培训基地的批复》（淮政秘〔2020〕19号）及《关于同意市政府财政支持保障淮北市人民医院申报住院医师规范化培训基地的意见》。</w:t>
      </w:r>
    </w:p>
    <w:p w14:paraId="2F85C37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5792D66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79B6FE4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（5）项目内容：市人民医院于2020年12月正式获批第三批国家级住院医师规范化培训基地，根据文件精神，申请落实市财政支持保障政策，按照1万元/人/年的标准给予补助。</w:t>
      </w:r>
    </w:p>
    <w:p w14:paraId="6908C78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104</w:t>
      </w:r>
      <w:r>
        <w:rPr>
          <w:rFonts w:hint="default" w:ascii="Times New Roman" w:hAnsi="Times New Roman" w:eastAsia="仿宋_GB2312" w:cs="Times New Roman"/>
          <w:bCs/>
          <w:kern w:val="0"/>
          <w:sz w:val="32"/>
          <w:szCs w:val="32"/>
        </w:rPr>
        <w:t>万元</w:t>
      </w:r>
    </w:p>
    <w:p w14:paraId="2309C75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8771" w:type="dxa"/>
        <w:tblInd w:w="0" w:type="dxa"/>
        <w:tblLayout w:type="fixed"/>
        <w:tblCellMar>
          <w:top w:w="0" w:type="dxa"/>
          <w:left w:w="0" w:type="dxa"/>
          <w:bottom w:w="0" w:type="dxa"/>
          <w:right w:w="0" w:type="dxa"/>
        </w:tblCellMar>
      </w:tblPr>
      <w:tblGrid>
        <w:gridCol w:w="568"/>
        <w:gridCol w:w="1485"/>
        <w:gridCol w:w="1157"/>
        <w:gridCol w:w="1058"/>
        <w:gridCol w:w="2174"/>
        <w:gridCol w:w="2329"/>
      </w:tblGrid>
      <w:tr w14:paraId="042591EA">
        <w:tblPrEx>
          <w:tblCellMar>
            <w:top w:w="0" w:type="dxa"/>
            <w:left w:w="0" w:type="dxa"/>
            <w:bottom w:w="0" w:type="dxa"/>
            <w:right w:w="0" w:type="dxa"/>
          </w:tblCellMar>
        </w:tblPrEx>
        <w:trPr>
          <w:trHeight w:val="679" w:hRule="atLeast"/>
        </w:trPr>
        <w:tc>
          <w:tcPr>
            <w:tcW w:w="8771" w:type="dxa"/>
            <w:gridSpan w:val="6"/>
            <w:tcBorders>
              <w:top w:val="nil"/>
              <w:left w:val="nil"/>
              <w:bottom w:val="nil"/>
              <w:right w:val="nil"/>
            </w:tcBorders>
            <w:tcMar>
              <w:top w:w="15" w:type="dxa"/>
              <w:left w:w="15" w:type="dxa"/>
              <w:right w:w="15" w:type="dxa"/>
            </w:tcMar>
            <w:vAlign w:val="center"/>
          </w:tcPr>
          <w:p w14:paraId="491D906D">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4A6C99B6">
        <w:tblPrEx>
          <w:tblCellMar>
            <w:top w:w="0" w:type="dxa"/>
            <w:left w:w="0" w:type="dxa"/>
            <w:bottom w:w="0" w:type="dxa"/>
            <w:right w:w="0" w:type="dxa"/>
          </w:tblCellMar>
        </w:tblPrEx>
        <w:trPr>
          <w:trHeight w:val="282" w:hRule="atLeast"/>
        </w:trPr>
        <w:tc>
          <w:tcPr>
            <w:tcW w:w="8771" w:type="dxa"/>
            <w:gridSpan w:val="6"/>
            <w:tcBorders>
              <w:top w:val="nil"/>
              <w:left w:val="nil"/>
              <w:bottom w:val="nil"/>
              <w:right w:val="nil"/>
            </w:tcBorders>
            <w:tcMar>
              <w:top w:w="15" w:type="dxa"/>
              <w:left w:w="15" w:type="dxa"/>
              <w:right w:w="15" w:type="dxa"/>
            </w:tcMar>
            <w:vAlign w:val="center"/>
          </w:tcPr>
          <w:p w14:paraId="594626F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142CB6FE">
        <w:tblPrEx>
          <w:tblCellMar>
            <w:top w:w="0" w:type="dxa"/>
            <w:left w:w="0" w:type="dxa"/>
            <w:bottom w:w="0" w:type="dxa"/>
            <w:right w:w="0" w:type="dxa"/>
          </w:tblCellMar>
        </w:tblPrEx>
        <w:trPr>
          <w:trHeight w:val="439" w:hRule="atLeast"/>
        </w:trPr>
        <w:tc>
          <w:tcPr>
            <w:tcW w:w="2053" w:type="dxa"/>
            <w:gridSpan w:val="2"/>
            <w:tcBorders>
              <w:top w:val="nil"/>
              <w:left w:val="nil"/>
              <w:bottom w:val="single" w:color="000000" w:sz="4" w:space="0"/>
              <w:right w:val="nil"/>
            </w:tcBorders>
            <w:tcMar>
              <w:top w:w="15" w:type="dxa"/>
              <w:left w:w="15" w:type="dxa"/>
              <w:right w:w="15" w:type="dxa"/>
            </w:tcMar>
            <w:vAlign w:val="center"/>
          </w:tcPr>
          <w:p w14:paraId="010A1A9C">
            <w:pPr>
              <w:widowControl/>
              <w:jc w:val="left"/>
              <w:textAlignment w:val="center"/>
              <w:rPr>
                <w:rFonts w:hint="default" w:ascii="Times New Roman" w:hAnsi="Times New Roman" w:cs="Times New Roman"/>
                <w:color w:val="000000"/>
                <w:sz w:val="20"/>
                <w:szCs w:val="20"/>
              </w:rPr>
            </w:pPr>
          </w:p>
        </w:tc>
        <w:tc>
          <w:tcPr>
            <w:tcW w:w="4389" w:type="dxa"/>
            <w:gridSpan w:val="3"/>
            <w:tcBorders>
              <w:top w:val="nil"/>
              <w:left w:val="nil"/>
              <w:bottom w:val="single" w:color="000000" w:sz="4" w:space="0"/>
              <w:right w:val="nil"/>
            </w:tcBorders>
            <w:tcMar>
              <w:top w:w="15" w:type="dxa"/>
              <w:left w:w="15" w:type="dxa"/>
              <w:right w:w="15" w:type="dxa"/>
            </w:tcMar>
            <w:vAlign w:val="center"/>
          </w:tcPr>
          <w:p w14:paraId="06D7C088">
            <w:pPr>
              <w:widowControl/>
              <w:jc w:val="center"/>
              <w:textAlignment w:val="center"/>
              <w:rPr>
                <w:rFonts w:hint="default" w:ascii="Times New Roman" w:hAnsi="Times New Roman" w:cs="Times New Roman"/>
                <w:color w:val="000000"/>
                <w:sz w:val="18"/>
                <w:szCs w:val="18"/>
              </w:rPr>
            </w:pPr>
          </w:p>
        </w:tc>
        <w:tc>
          <w:tcPr>
            <w:tcW w:w="2329" w:type="dxa"/>
            <w:tcBorders>
              <w:top w:val="nil"/>
              <w:left w:val="nil"/>
              <w:bottom w:val="single" w:color="000000" w:sz="4" w:space="0"/>
              <w:right w:val="nil"/>
            </w:tcBorders>
            <w:tcMar>
              <w:top w:w="15" w:type="dxa"/>
              <w:left w:w="15" w:type="dxa"/>
              <w:right w:w="15" w:type="dxa"/>
            </w:tcMar>
            <w:vAlign w:val="center"/>
          </w:tcPr>
          <w:p w14:paraId="72121CDD">
            <w:pPr>
              <w:jc w:val="center"/>
              <w:rPr>
                <w:rFonts w:hint="default" w:ascii="Times New Roman" w:hAnsi="Times New Roman" w:cs="Times New Roman"/>
                <w:color w:val="000000"/>
                <w:sz w:val="18"/>
                <w:szCs w:val="18"/>
              </w:rPr>
            </w:pPr>
          </w:p>
        </w:tc>
      </w:tr>
      <w:tr w14:paraId="1C408919">
        <w:tblPrEx>
          <w:tblCellMar>
            <w:top w:w="0" w:type="dxa"/>
            <w:left w:w="0" w:type="dxa"/>
            <w:bottom w:w="0" w:type="dxa"/>
            <w:right w:w="0" w:type="dxa"/>
          </w:tblCellMar>
        </w:tblPrEx>
        <w:trPr>
          <w:trHeight w:val="439" w:hRule="atLeast"/>
        </w:trPr>
        <w:tc>
          <w:tcPr>
            <w:tcW w:w="2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8344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67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FE92A">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住院医师规范化培训</w:t>
            </w:r>
          </w:p>
        </w:tc>
      </w:tr>
      <w:tr w14:paraId="2A4C02BD">
        <w:tblPrEx>
          <w:tblCellMar>
            <w:top w:w="0" w:type="dxa"/>
            <w:left w:w="0" w:type="dxa"/>
            <w:bottom w:w="0" w:type="dxa"/>
            <w:right w:w="0" w:type="dxa"/>
          </w:tblCellMar>
        </w:tblPrEx>
        <w:trPr>
          <w:trHeight w:val="439" w:hRule="atLeast"/>
        </w:trPr>
        <w:tc>
          <w:tcPr>
            <w:tcW w:w="2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A907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112EB">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EB82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5399B">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28A4ACF4">
        <w:tblPrEx>
          <w:tblCellMar>
            <w:top w:w="0" w:type="dxa"/>
            <w:left w:w="0" w:type="dxa"/>
            <w:bottom w:w="0" w:type="dxa"/>
            <w:right w:w="0" w:type="dxa"/>
          </w:tblCellMar>
        </w:tblPrEx>
        <w:trPr>
          <w:trHeight w:val="439" w:hRule="atLeast"/>
        </w:trPr>
        <w:tc>
          <w:tcPr>
            <w:tcW w:w="2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C374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5FBA2">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市级财政</w:t>
            </w:r>
          </w:p>
        </w:tc>
        <w:tc>
          <w:tcPr>
            <w:tcW w:w="21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6A88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1425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年1月</w:t>
            </w:r>
            <w:r>
              <w:rPr>
                <w:rFonts w:hint="eastAsia" w:ascii="Times New Roman" w:hAnsi="Times New Roman" w:cs="Times New Roman"/>
                <w:color w:val="000000"/>
                <w:kern w:val="0"/>
                <w:sz w:val="18"/>
                <w:szCs w:val="18"/>
                <w:lang w:eastAsia="zh-CN"/>
              </w:rPr>
              <w:t>—</w:t>
            </w:r>
            <w:r>
              <w:rPr>
                <w:rFonts w:hint="default" w:ascii="Times New Roman" w:hAnsi="Times New Roman" w:cs="Times New Roman"/>
                <w:color w:val="000000"/>
                <w:kern w:val="0"/>
                <w:sz w:val="18"/>
                <w:szCs w:val="18"/>
              </w:rPr>
              <w:t>12月</w:t>
            </w:r>
          </w:p>
        </w:tc>
      </w:tr>
      <w:tr w14:paraId="2B7669A6">
        <w:tblPrEx>
          <w:tblCellMar>
            <w:top w:w="0" w:type="dxa"/>
            <w:left w:w="0" w:type="dxa"/>
            <w:bottom w:w="0" w:type="dxa"/>
            <w:right w:w="0" w:type="dxa"/>
          </w:tblCellMar>
        </w:tblPrEx>
        <w:trPr>
          <w:trHeight w:val="439" w:hRule="atLeast"/>
        </w:trPr>
        <w:tc>
          <w:tcPr>
            <w:tcW w:w="2053"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D692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AC84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5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79792">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104</w:t>
            </w:r>
          </w:p>
        </w:tc>
      </w:tr>
      <w:tr w14:paraId="699E799D">
        <w:tblPrEx>
          <w:tblCellMar>
            <w:top w:w="0" w:type="dxa"/>
            <w:left w:w="0" w:type="dxa"/>
            <w:bottom w:w="0" w:type="dxa"/>
            <w:right w:w="0" w:type="dxa"/>
          </w:tblCellMar>
        </w:tblPrEx>
        <w:trPr>
          <w:trHeight w:val="439" w:hRule="atLeast"/>
        </w:trPr>
        <w:tc>
          <w:tcPr>
            <w:tcW w:w="205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7DEEA">
            <w:pPr>
              <w:jc w:val="center"/>
              <w:rPr>
                <w:rFonts w:hint="default" w:ascii="Times New Roman" w:hAnsi="Times New Roman" w:cs="Times New Roman"/>
                <w:color w:val="000000"/>
                <w:sz w:val="20"/>
                <w:szCs w:val="20"/>
              </w:rPr>
            </w:pPr>
          </w:p>
        </w:tc>
        <w:tc>
          <w:tcPr>
            <w:tcW w:w="22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DB29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5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5B2B2">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104</w:t>
            </w:r>
          </w:p>
        </w:tc>
      </w:tr>
      <w:tr w14:paraId="74D6392D">
        <w:tblPrEx>
          <w:tblCellMar>
            <w:top w:w="0" w:type="dxa"/>
            <w:left w:w="0" w:type="dxa"/>
            <w:bottom w:w="0" w:type="dxa"/>
            <w:right w:w="0" w:type="dxa"/>
          </w:tblCellMar>
        </w:tblPrEx>
        <w:trPr>
          <w:trHeight w:val="439" w:hRule="atLeast"/>
        </w:trPr>
        <w:tc>
          <w:tcPr>
            <w:tcW w:w="205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247D6">
            <w:pPr>
              <w:jc w:val="center"/>
              <w:rPr>
                <w:rFonts w:hint="default" w:ascii="Times New Roman" w:hAnsi="Times New Roman" w:cs="Times New Roman"/>
                <w:color w:val="000000"/>
                <w:sz w:val="20"/>
                <w:szCs w:val="20"/>
              </w:rPr>
            </w:pPr>
          </w:p>
        </w:tc>
        <w:tc>
          <w:tcPr>
            <w:tcW w:w="22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0A1F5">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5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4E2F6">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78A57000">
        <w:tblPrEx>
          <w:tblCellMar>
            <w:top w:w="0" w:type="dxa"/>
            <w:left w:w="0" w:type="dxa"/>
            <w:bottom w:w="0" w:type="dxa"/>
            <w:right w:w="0" w:type="dxa"/>
          </w:tblCellMar>
        </w:tblPrEx>
        <w:trPr>
          <w:trHeight w:val="439" w:hRule="atLeast"/>
        </w:trPr>
        <w:tc>
          <w:tcPr>
            <w:tcW w:w="205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DC649">
            <w:pPr>
              <w:jc w:val="center"/>
              <w:rPr>
                <w:rFonts w:hint="default" w:ascii="Times New Roman" w:hAnsi="Times New Roman" w:cs="Times New Roman"/>
                <w:color w:val="000000"/>
                <w:sz w:val="20"/>
                <w:szCs w:val="20"/>
              </w:rPr>
            </w:pPr>
          </w:p>
        </w:tc>
        <w:tc>
          <w:tcPr>
            <w:tcW w:w="22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98ED2">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5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2387B">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0E082BA4">
        <w:tblPrEx>
          <w:tblCellMar>
            <w:top w:w="0" w:type="dxa"/>
            <w:left w:w="0" w:type="dxa"/>
            <w:bottom w:w="0" w:type="dxa"/>
            <w:right w:w="0" w:type="dxa"/>
          </w:tblCellMar>
        </w:tblPrEx>
        <w:trPr>
          <w:trHeight w:val="660"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DB14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20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67A38">
            <w:pPr>
              <w:jc w:val="left"/>
              <w:rPr>
                <w:rFonts w:hint="default" w:ascii="Times New Roman" w:hAnsi="Times New Roman" w:cs="Times New Roman"/>
                <w:color w:val="000000"/>
                <w:sz w:val="18"/>
                <w:szCs w:val="18"/>
              </w:rPr>
            </w:pPr>
          </w:p>
        </w:tc>
      </w:tr>
      <w:tr w14:paraId="29051C7E">
        <w:tblPrEx>
          <w:tblCellMar>
            <w:top w:w="0" w:type="dxa"/>
            <w:left w:w="0" w:type="dxa"/>
            <w:bottom w:w="0" w:type="dxa"/>
            <w:right w:w="0" w:type="dxa"/>
          </w:tblCellMar>
        </w:tblPrEx>
        <w:trPr>
          <w:trHeight w:val="480" w:hRule="atLeast"/>
        </w:trPr>
        <w:tc>
          <w:tcPr>
            <w:tcW w:w="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AA2C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A9E6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F113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1237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B96B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25B01825">
        <w:tblPrEx>
          <w:tblCellMar>
            <w:top w:w="0" w:type="dxa"/>
            <w:left w:w="0" w:type="dxa"/>
            <w:bottom w:w="0" w:type="dxa"/>
            <w:right w:w="0" w:type="dxa"/>
          </w:tblCellMar>
        </w:tblPrEx>
        <w:trPr>
          <w:trHeight w:val="3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47EEB">
            <w:pPr>
              <w:jc w:val="center"/>
              <w:rPr>
                <w:rFonts w:hint="default" w:ascii="Times New Roman" w:hAnsi="Times New Roman" w:cs="Times New Roman"/>
                <w:color w:val="000000"/>
                <w:sz w:val="20"/>
                <w:szCs w:val="20"/>
              </w:rPr>
            </w:pPr>
          </w:p>
        </w:tc>
        <w:tc>
          <w:tcPr>
            <w:tcW w:w="14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F038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1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EA39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8AEE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住院医师规范化培训招收完成率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BA84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≥90%</w:t>
            </w:r>
          </w:p>
        </w:tc>
      </w:tr>
      <w:tr w14:paraId="18D35627">
        <w:tblPrEx>
          <w:tblCellMar>
            <w:top w:w="0" w:type="dxa"/>
            <w:left w:w="0" w:type="dxa"/>
            <w:bottom w:w="0" w:type="dxa"/>
            <w:right w:w="0" w:type="dxa"/>
          </w:tblCellMar>
        </w:tblPrEx>
        <w:trPr>
          <w:trHeight w:val="3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05722">
            <w:pPr>
              <w:jc w:val="center"/>
              <w:rPr>
                <w:rFonts w:hint="default" w:ascii="Times New Roman" w:hAnsi="Times New Roman" w:cs="Times New Roman"/>
                <w:color w:val="000000"/>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D8EA4">
            <w:pPr>
              <w:jc w:val="center"/>
              <w:rPr>
                <w:rFonts w:hint="default" w:ascii="Times New Roman" w:hAnsi="Times New Roman" w:cs="Times New Roman"/>
                <w:color w:val="000000"/>
                <w:sz w:val="20"/>
                <w:szCs w:val="20"/>
              </w:rPr>
            </w:pPr>
          </w:p>
        </w:tc>
        <w:tc>
          <w:tcPr>
            <w:tcW w:w="11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E7410">
            <w:pPr>
              <w:jc w:val="left"/>
              <w:rPr>
                <w:rFonts w:hint="default" w:ascii="Times New Roman" w:hAnsi="Times New Roman" w:cs="Times New Roman"/>
                <w:color w:val="000000"/>
                <w:sz w:val="20"/>
                <w:szCs w:val="20"/>
              </w:rPr>
            </w:pP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6205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住院医师规范化培训紧缺专业招收完成率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3797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≥80%</w:t>
            </w:r>
          </w:p>
        </w:tc>
      </w:tr>
      <w:tr w14:paraId="23B1AACA">
        <w:tblPrEx>
          <w:tblCellMar>
            <w:top w:w="0" w:type="dxa"/>
            <w:left w:w="0" w:type="dxa"/>
            <w:bottom w:w="0" w:type="dxa"/>
            <w:right w:w="0" w:type="dxa"/>
          </w:tblCellMar>
        </w:tblPrEx>
        <w:trPr>
          <w:trHeight w:val="3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57093">
            <w:pPr>
              <w:jc w:val="center"/>
              <w:rPr>
                <w:rFonts w:hint="default" w:ascii="Times New Roman" w:hAnsi="Times New Roman" w:cs="Times New Roman"/>
                <w:color w:val="000000"/>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56993">
            <w:pPr>
              <w:jc w:val="center"/>
              <w:rPr>
                <w:rFonts w:hint="default" w:ascii="Times New Roman" w:hAnsi="Times New Roman" w:cs="Times New Roman"/>
                <w:color w:val="000000"/>
                <w:sz w:val="20"/>
                <w:szCs w:val="20"/>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C670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E265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住院医师规范化培训结业考核通过率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B925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≥80%</w:t>
            </w:r>
          </w:p>
        </w:tc>
      </w:tr>
      <w:tr w14:paraId="355D8F7E">
        <w:tblPrEx>
          <w:tblCellMar>
            <w:top w:w="0" w:type="dxa"/>
            <w:left w:w="0" w:type="dxa"/>
            <w:bottom w:w="0" w:type="dxa"/>
            <w:right w:w="0" w:type="dxa"/>
          </w:tblCellMar>
        </w:tblPrEx>
        <w:trPr>
          <w:trHeight w:val="3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7F60D">
            <w:pPr>
              <w:jc w:val="center"/>
              <w:rPr>
                <w:rFonts w:hint="default" w:ascii="Times New Roman" w:hAnsi="Times New Roman" w:cs="Times New Roman"/>
                <w:color w:val="000000"/>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883B0">
            <w:pPr>
              <w:jc w:val="center"/>
              <w:rPr>
                <w:rFonts w:hint="default" w:ascii="Times New Roman" w:hAnsi="Times New Roman" w:cs="Times New Roman"/>
                <w:color w:val="000000"/>
                <w:sz w:val="20"/>
                <w:szCs w:val="20"/>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BE7C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281A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住院医师规范化培训资金拨付率</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2E94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7E4AC81F">
        <w:tblPrEx>
          <w:tblCellMar>
            <w:top w:w="0" w:type="dxa"/>
            <w:left w:w="0" w:type="dxa"/>
            <w:bottom w:w="0" w:type="dxa"/>
            <w:right w:w="0" w:type="dxa"/>
          </w:tblCellMar>
        </w:tblPrEx>
        <w:trPr>
          <w:trHeight w:val="3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AF33B">
            <w:pPr>
              <w:jc w:val="center"/>
              <w:rPr>
                <w:rFonts w:hint="default" w:ascii="Times New Roman" w:hAnsi="Times New Roman" w:cs="Times New Roman"/>
                <w:color w:val="000000"/>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F56F1">
            <w:pPr>
              <w:jc w:val="center"/>
              <w:rPr>
                <w:rFonts w:hint="default" w:ascii="Times New Roman" w:hAnsi="Times New Roman" w:cs="Times New Roman"/>
                <w:color w:val="000000"/>
                <w:sz w:val="20"/>
                <w:szCs w:val="20"/>
              </w:rPr>
            </w:pP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361C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E3A6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参评住院医师业务水平</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7C97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大幅提高</w:t>
            </w:r>
          </w:p>
        </w:tc>
      </w:tr>
      <w:tr w14:paraId="7A869F96">
        <w:tblPrEx>
          <w:tblCellMar>
            <w:top w:w="0" w:type="dxa"/>
            <w:left w:w="0" w:type="dxa"/>
            <w:bottom w:w="0" w:type="dxa"/>
            <w:right w:w="0" w:type="dxa"/>
          </w:tblCellMar>
        </w:tblPrEx>
        <w:trPr>
          <w:trHeight w:val="300" w:hRule="atLeast"/>
        </w:trPr>
        <w:tc>
          <w:tcPr>
            <w:tcW w:w="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F5280">
            <w:pPr>
              <w:jc w:val="center"/>
              <w:rPr>
                <w:rFonts w:hint="default" w:ascii="Times New Roman" w:hAnsi="Times New Roman" w:cs="Times New Roman"/>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08A9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0ED1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8E21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参培对象满意度</w:t>
            </w:r>
          </w:p>
        </w:tc>
        <w:tc>
          <w:tcPr>
            <w:tcW w:w="2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56C5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≥80%</w:t>
            </w:r>
          </w:p>
        </w:tc>
      </w:tr>
      <w:tr w14:paraId="61FEEB96">
        <w:tblPrEx>
          <w:tblCellMar>
            <w:top w:w="0" w:type="dxa"/>
            <w:left w:w="0" w:type="dxa"/>
            <w:bottom w:w="0" w:type="dxa"/>
            <w:right w:w="0" w:type="dxa"/>
          </w:tblCellMar>
        </w:tblPrEx>
        <w:trPr>
          <w:trHeight w:val="240" w:hRule="atLeast"/>
        </w:trPr>
        <w:tc>
          <w:tcPr>
            <w:tcW w:w="568" w:type="dxa"/>
            <w:tcBorders>
              <w:top w:val="nil"/>
              <w:left w:val="nil"/>
              <w:bottom w:val="nil"/>
              <w:right w:val="nil"/>
            </w:tcBorders>
            <w:tcMar>
              <w:top w:w="15" w:type="dxa"/>
              <w:left w:w="15" w:type="dxa"/>
              <w:right w:w="15" w:type="dxa"/>
            </w:tcMar>
            <w:vAlign w:val="bottom"/>
          </w:tcPr>
          <w:p w14:paraId="5F290F4B">
            <w:pPr>
              <w:rPr>
                <w:rFonts w:hint="default" w:ascii="Times New Roman" w:hAnsi="Times New Roman" w:cs="Times New Roman"/>
                <w:color w:val="000000"/>
                <w:sz w:val="20"/>
                <w:szCs w:val="20"/>
              </w:rPr>
            </w:pPr>
          </w:p>
        </w:tc>
        <w:tc>
          <w:tcPr>
            <w:tcW w:w="1485" w:type="dxa"/>
            <w:tcBorders>
              <w:top w:val="nil"/>
              <w:left w:val="nil"/>
              <w:bottom w:val="nil"/>
              <w:right w:val="nil"/>
            </w:tcBorders>
            <w:tcMar>
              <w:top w:w="15" w:type="dxa"/>
              <w:left w:w="15" w:type="dxa"/>
              <w:right w:w="15" w:type="dxa"/>
            </w:tcMar>
            <w:vAlign w:val="bottom"/>
          </w:tcPr>
          <w:p w14:paraId="38ACA084">
            <w:pPr>
              <w:rPr>
                <w:rFonts w:hint="default" w:ascii="Times New Roman" w:hAnsi="Times New Roman" w:cs="Times New Roman"/>
                <w:color w:val="000000"/>
                <w:sz w:val="20"/>
                <w:szCs w:val="20"/>
              </w:rPr>
            </w:pPr>
          </w:p>
        </w:tc>
        <w:tc>
          <w:tcPr>
            <w:tcW w:w="1157" w:type="dxa"/>
            <w:tcBorders>
              <w:top w:val="nil"/>
              <w:left w:val="nil"/>
              <w:bottom w:val="nil"/>
              <w:right w:val="nil"/>
            </w:tcBorders>
            <w:tcMar>
              <w:top w:w="15" w:type="dxa"/>
              <w:left w:w="15" w:type="dxa"/>
              <w:right w:w="15" w:type="dxa"/>
            </w:tcMar>
            <w:vAlign w:val="bottom"/>
          </w:tcPr>
          <w:p w14:paraId="3469A1C3">
            <w:pPr>
              <w:rPr>
                <w:rFonts w:hint="default" w:ascii="Times New Roman" w:hAnsi="Times New Roman" w:cs="Times New Roman"/>
                <w:color w:val="000000"/>
                <w:sz w:val="20"/>
                <w:szCs w:val="20"/>
              </w:rPr>
            </w:pPr>
          </w:p>
        </w:tc>
        <w:tc>
          <w:tcPr>
            <w:tcW w:w="3232" w:type="dxa"/>
            <w:gridSpan w:val="2"/>
            <w:tcBorders>
              <w:top w:val="nil"/>
              <w:left w:val="nil"/>
              <w:bottom w:val="nil"/>
              <w:right w:val="nil"/>
            </w:tcBorders>
            <w:tcMar>
              <w:top w:w="15" w:type="dxa"/>
              <w:left w:w="15" w:type="dxa"/>
              <w:right w:w="15" w:type="dxa"/>
            </w:tcMar>
            <w:vAlign w:val="bottom"/>
          </w:tcPr>
          <w:p w14:paraId="727D824A">
            <w:pPr>
              <w:rPr>
                <w:rFonts w:hint="default" w:ascii="Times New Roman" w:hAnsi="Times New Roman" w:cs="Times New Roman"/>
                <w:color w:val="000000"/>
                <w:sz w:val="20"/>
                <w:szCs w:val="20"/>
              </w:rPr>
            </w:pPr>
          </w:p>
        </w:tc>
        <w:tc>
          <w:tcPr>
            <w:tcW w:w="2329" w:type="dxa"/>
            <w:tcBorders>
              <w:top w:val="nil"/>
              <w:left w:val="nil"/>
              <w:bottom w:val="nil"/>
              <w:right w:val="nil"/>
            </w:tcBorders>
            <w:tcMar>
              <w:top w:w="15" w:type="dxa"/>
              <w:left w:w="15" w:type="dxa"/>
              <w:right w:w="15" w:type="dxa"/>
            </w:tcMar>
            <w:vAlign w:val="bottom"/>
          </w:tcPr>
          <w:p w14:paraId="422E8D96">
            <w:pPr>
              <w:rPr>
                <w:rFonts w:hint="default" w:ascii="Times New Roman" w:hAnsi="Times New Roman" w:cs="Times New Roman"/>
                <w:color w:val="000000"/>
                <w:sz w:val="20"/>
                <w:szCs w:val="20"/>
              </w:rPr>
            </w:pPr>
          </w:p>
        </w:tc>
      </w:tr>
    </w:tbl>
    <w:p w14:paraId="2A3B653D">
      <w:pPr>
        <w:rPr>
          <w:rFonts w:hint="default" w:ascii="Times New Roman" w:hAnsi="Times New Roman" w:eastAsia="仿宋_GB2312" w:cs="Times New Roman"/>
          <w:kern w:val="0"/>
          <w:sz w:val="32"/>
          <w:szCs w:val="32"/>
        </w:rPr>
      </w:pPr>
    </w:p>
    <w:p w14:paraId="66CB68E3">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13</w:t>
      </w:r>
      <w:r>
        <w:rPr>
          <w:rFonts w:hint="default" w:ascii="Times New Roman" w:hAnsi="Times New Roman" w:eastAsia="仿宋_GB2312" w:cs="Times New Roman"/>
          <w:bCs/>
          <w:kern w:val="0"/>
          <w:sz w:val="32"/>
          <w:szCs w:val="32"/>
        </w:rPr>
        <w:t>、“卫生应急经费”项目。</w:t>
      </w:r>
    </w:p>
    <w:p w14:paraId="5F3E1F5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（1）项目概述：通过组织卫生防控演练和卫生应急处置培训，有效提升疾病控制、医疗卫生等人员疾病防控能力和水平，为突发事件应对处置做好准备。</w:t>
      </w:r>
    </w:p>
    <w:p w14:paraId="2423515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（2）立项依据：淮政办〔2011〕180号</w:t>
      </w:r>
    </w:p>
    <w:p w14:paraId="1E9314F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45CA381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66F8ADD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（5）项目内容：通过组织卫生防控演练和卫生应急处置培训，有效提升疾病控制、医疗卫生等人员疾病防控能力和水平，为突发事件应对处置做好准备。</w:t>
      </w:r>
    </w:p>
    <w:p w14:paraId="47A030F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3.2</w:t>
      </w:r>
      <w:r>
        <w:rPr>
          <w:rFonts w:hint="default" w:ascii="Times New Roman" w:hAnsi="Times New Roman" w:eastAsia="仿宋_GB2312" w:cs="Times New Roman"/>
          <w:bCs/>
          <w:kern w:val="0"/>
          <w:sz w:val="32"/>
          <w:szCs w:val="32"/>
        </w:rPr>
        <w:t>万元</w:t>
      </w:r>
    </w:p>
    <w:p w14:paraId="480B8EA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8696" w:type="dxa"/>
        <w:tblInd w:w="0" w:type="dxa"/>
        <w:tblLayout w:type="fixed"/>
        <w:tblCellMar>
          <w:top w:w="0" w:type="dxa"/>
          <w:left w:w="0" w:type="dxa"/>
          <w:bottom w:w="0" w:type="dxa"/>
          <w:right w:w="0" w:type="dxa"/>
        </w:tblCellMar>
      </w:tblPr>
      <w:tblGrid>
        <w:gridCol w:w="570"/>
        <w:gridCol w:w="1440"/>
        <w:gridCol w:w="2353"/>
        <w:gridCol w:w="1756"/>
        <w:gridCol w:w="2577"/>
      </w:tblGrid>
      <w:tr w14:paraId="13D59F6B">
        <w:tblPrEx>
          <w:tblCellMar>
            <w:top w:w="0" w:type="dxa"/>
            <w:left w:w="0" w:type="dxa"/>
            <w:bottom w:w="0" w:type="dxa"/>
            <w:right w:w="0" w:type="dxa"/>
          </w:tblCellMar>
        </w:tblPrEx>
        <w:trPr>
          <w:trHeight w:val="679" w:hRule="atLeast"/>
        </w:trPr>
        <w:tc>
          <w:tcPr>
            <w:tcW w:w="8696" w:type="dxa"/>
            <w:gridSpan w:val="5"/>
            <w:tcBorders>
              <w:top w:val="nil"/>
              <w:left w:val="nil"/>
              <w:bottom w:val="nil"/>
              <w:right w:val="nil"/>
            </w:tcBorders>
            <w:tcMar>
              <w:top w:w="15" w:type="dxa"/>
              <w:left w:w="15" w:type="dxa"/>
              <w:right w:w="15" w:type="dxa"/>
            </w:tcMar>
            <w:vAlign w:val="center"/>
          </w:tcPr>
          <w:p w14:paraId="132903B1">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2C9658AA">
        <w:tblPrEx>
          <w:tblCellMar>
            <w:top w:w="0" w:type="dxa"/>
            <w:left w:w="0" w:type="dxa"/>
            <w:bottom w:w="0" w:type="dxa"/>
            <w:right w:w="0" w:type="dxa"/>
          </w:tblCellMar>
        </w:tblPrEx>
        <w:trPr>
          <w:trHeight w:val="282" w:hRule="atLeast"/>
        </w:trPr>
        <w:tc>
          <w:tcPr>
            <w:tcW w:w="8696" w:type="dxa"/>
            <w:gridSpan w:val="5"/>
            <w:tcBorders>
              <w:top w:val="nil"/>
              <w:left w:val="nil"/>
              <w:bottom w:val="nil"/>
              <w:right w:val="nil"/>
            </w:tcBorders>
            <w:tcMar>
              <w:top w:w="15" w:type="dxa"/>
              <w:left w:w="15" w:type="dxa"/>
              <w:right w:w="15" w:type="dxa"/>
            </w:tcMar>
            <w:vAlign w:val="center"/>
          </w:tcPr>
          <w:p w14:paraId="5D213FD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65B3CF9D">
        <w:tblPrEx>
          <w:tblCellMar>
            <w:top w:w="0" w:type="dxa"/>
            <w:left w:w="0" w:type="dxa"/>
            <w:bottom w:w="0" w:type="dxa"/>
            <w:right w:w="0" w:type="dxa"/>
          </w:tblCellMar>
        </w:tblPrEx>
        <w:trPr>
          <w:trHeight w:val="439" w:hRule="atLeast"/>
        </w:trPr>
        <w:tc>
          <w:tcPr>
            <w:tcW w:w="2010" w:type="dxa"/>
            <w:gridSpan w:val="2"/>
            <w:tcBorders>
              <w:top w:val="nil"/>
              <w:left w:val="nil"/>
              <w:bottom w:val="single" w:color="000000" w:sz="4" w:space="0"/>
              <w:right w:val="nil"/>
            </w:tcBorders>
            <w:tcMar>
              <w:top w:w="15" w:type="dxa"/>
              <w:left w:w="15" w:type="dxa"/>
              <w:right w:w="15" w:type="dxa"/>
            </w:tcMar>
            <w:vAlign w:val="center"/>
          </w:tcPr>
          <w:p w14:paraId="4D36AC5C">
            <w:pPr>
              <w:widowControl/>
              <w:jc w:val="left"/>
              <w:textAlignment w:val="center"/>
              <w:rPr>
                <w:rFonts w:hint="default" w:ascii="Times New Roman" w:hAnsi="Times New Roman" w:cs="Times New Roman"/>
                <w:color w:val="000000"/>
                <w:sz w:val="20"/>
                <w:szCs w:val="20"/>
              </w:rPr>
            </w:pPr>
          </w:p>
        </w:tc>
        <w:tc>
          <w:tcPr>
            <w:tcW w:w="2353" w:type="dxa"/>
            <w:tcBorders>
              <w:top w:val="nil"/>
              <w:left w:val="nil"/>
              <w:bottom w:val="single" w:color="000000" w:sz="4" w:space="0"/>
              <w:right w:val="nil"/>
            </w:tcBorders>
            <w:tcMar>
              <w:top w:w="15" w:type="dxa"/>
              <w:left w:w="15" w:type="dxa"/>
              <w:right w:w="15" w:type="dxa"/>
            </w:tcMar>
            <w:vAlign w:val="center"/>
          </w:tcPr>
          <w:p w14:paraId="59768111">
            <w:pPr>
              <w:widowControl/>
              <w:jc w:val="center"/>
              <w:textAlignment w:val="center"/>
              <w:rPr>
                <w:rFonts w:hint="default" w:ascii="Times New Roman" w:hAnsi="Times New Roman" w:cs="Times New Roman"/>
                <w:color w:val="000000"/>
                <w:sz w:val="18"/>
                <w:szCs w:val="18"/>
              </w:rPr>
            </w:pPr>
          </w:p>
        </w:tc>
        <w:tc>
          <w:tcPr>
            <w:tcW w:w="1756" w:type="dxa"/>
            <w:tcBorders>
              <w:top w:val="nil"/>
              <w:left w:val="nil"/>
              <w:bottom w:val="single" w:color="000000" w:sz="4" w:space="0"/>
              <w:right w:val="nil"/>
            </w:tcBorders>
            <w:tcMar>
              <w:top w:w="15" w:type="dxa"/>
              <w:left w:w="15" w:type="dxa"/>
              <w:right w:w="15" w:type="dxa"/>
            </w:tcMar>
            <w:vAlign w:val="center"/>
          </w:tcPr>
          <w:p w14:paraId="62C5338A">
            <w:pPr>
              <w:jc w:val="left"/>
              <w:rPr>
                <w:rFonts w:hint="default" w:ascii="Times New Roman" w:hAnsi="Times New Roman" w:cs="Times New Roman"/>
                <w:color w:val="000000"/>
                <w:sz w:val="20"/>
                <w:szCs w:val="20"/>
              </w:rPr>
            </w:pPr>
          </w:p>
        </w:tc>
        <w:tc>
          <w:tcPr>
            <w:tcW w:w="2577" w:type="dxa"/>
            <w:tcBorders>
              <w:top w:val="nil"/>
              <w:left w:val="nil"/>
              <w:bottom w:val="single" w:color="000000" w:sz="4" w:space="0"/>
              <w:right w:val="nil"/>
            </w:tcBorders>
            <w:tcMar>
              <w:top w:w="15" w:type="dxa"/>
              <w:left w:w="15" w:type="dxa"/>
              <w:right w:w="15" w:type="dxa"/>
            </w:tcMar>
            <w:vAlign w:val="center"/>
          </w:tcPr>
          <w:p w14:paraId="2EAF8D62">
            <w:pPr>
              <w:jc w:val="center"/>
              <w:rPr>
                <w:rFonts w:hint="default" w:ascii="Times New Roman" w:hAnsi="Times New Roman" w:cs="Times New Roman"/>
                <w:color w:val="000000"/>
                <w:sz w:val="18"/>
                <w:szCs w:val="18"/>
              </w:rPr>
            </w:pPr>
          </w:p>
        </w:tc>
      </w:tr>
      <w:tr w14:paraId="27E08BCB">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4F1D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6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73802">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卫生应急经费</w:t>
            </w:r>
          </w:p>
        </w:tc>
      </w:tr>
      <w:tr w14:paraId="1F0E2CBF">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4E0C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352C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3147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432A0">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366CE0BE">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66B1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2FAF8">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市财政预算</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5022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763E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r>
              <w:rPr>
                <w:rFonts w:hint="default" w:ascii="Times New Roman" w:hAnsi="Times New Roman" w:cs="Times New Roman"/>
                <w:color w:val="000000"/>
                <w:kern w:val="0"/>
                <w:sz w:val="18"/>
                <w:szCs w:val="18"/>
                <w:lang w:val="en-US" w:eastAsia="zh-CN"/>
              </w:rPr>
              <w:t>025</w:t>
            </w:r>
            <w:r>
              <w:rPr>
                <w:rFonts w:hint="default" w:ascii="Times New Roman" w:hAnsi="Times New Roman" w:cs="Times New Roman"/>
                <w:color w:val="000000"/>
                <w:kern w:val="0"/>
                <w:sz w:val="18"/>
                <w:szCs w:val="18"/>
              </w:rPr>
              <w:t>年1-12月</w:t>
            </w:r>
          </w:p>
        </w:tc>
      </w:tr>
      <w:tr w14:paraId="2E39C7F4">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0408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F2EE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3896F">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3.2</w:t>
            </w:r>
          </w:p>
        </w:tc>
      </w:tr>
      <w:tr w14:paraId="640F10C8">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3452E">
            <w:pPr>
              <w:jc w:val="center"/>
              <w:rPr>
                <w:rFonts w:hint="default" w:ascii="Times New Roman" w:hAnsi="Times New Roman" w:cs="Times New Roman"/>
                <w:color w:val="000000"/>
                <w:sz w:val="20"/>
                <w:szCs w:val="20"/>
              </w:rPr>
            </w:pP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BBCE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D198C">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3.2</w:t>
            </w:r>
          </w:p>
        </w:tc>
      </w:tr>
      <w:tr w14:paraId="6173921D">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51D42">
            <w:pPr>
              <w:jc w:val="center"/>
              <w:rPr>
                <w:rFonts w:hint="default" w:ascii="Times New Roman" w:hAnsi="Times New Roman" w:cs="Times New Roman"/>
                <w:color w:val="000000"/>
                <w:sz w:val="20"/>
                <w:szCs w:val="20"/>
              </w:rPr>
            </w:pP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88E8F">
            <w:pPr>
              <w:widowControl/>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2944D">
            <w:pPr>
              <w:widowControl/>
              <w:jc w:val="righ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0</w:t>
            </w:r>
          </w:p>
        </w:tc>
      </w:tr>
      <w:tr w14:paraId="5F67A975">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65559">
            <w:pPr>
              <w:jc w:val="center"/>
              <w:rPr>
                <w:rFonts w:hint="default" w:ascii="Times New Roman" w:hAnsi="Times New Roman" w:cs="Times New Roman"/>
                <w:color w:val="000000"/>
                <w:sz w:val="20"/>
                <w:szCs w:val="20"/>
              </w:rPr>
            </w:pP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9107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8F9C3">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0</w:t>
            </w:r>
          </w:p>
        </w:tc>
      </w:tr>
      <w:tr w14:paraId="0DDD6B51">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F20F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1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A0DC3">
            <w:pPr>
              <w:jc w:val="left"/>
              <w:rPr>
                <w:rFonts w:hint="default" w:ascii="Times New Roman" w:hAnsi="Times New Roman" w:cs="Times New Roman"/>
                <w:color w:val="000000"/>
                <w:sz w:val="18"/>
                <w:szCs w:val="18"/>
              </w:rPr>
            </w:pPr>
          </w:p>
        </w:tc>
      </w:tr>
      <w:tr w14:paraId="71B62355">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1D0C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04A5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A500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3726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DBF7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4160532D">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D222F">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E5D0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3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B9D1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0E65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组织卫生应急演练</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024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2次</w:t>
            </w:r>
          </w:p>
        </w:tc>
      </w:tr>
      <w:tr w14:paraId="01DA6C5B">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3AB84">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E64BB">
            <w:pPr>
              <w:jc w:val="center"/>
              <w:rPr>
                <w:rFonts w:hint="default" w:ascii="Times New Roman" w:hAnsi="Times New Roman" w:cs="Times New Roman"/>
                <w:color w:val="000000"/>
                <w:sz w:val="20"/>
                <w:szCs w:val="20"/>
              </w:rPr>
            </w:pPr>
          </w:p>
        </w:tc>
        <w:tc>
          <w:tcPr>
            <w:tcW w:w="23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3E632">
            <w:pPr>
              <w:jc w:val="left"/>
              <w:rPr>
                <w:rFonts w:hint="default" w:ascii="Times New Roman" w:hAnsi="Times New Roman" w:cs="Times New Roman"/>
                <w:color w:val="000000"/>
                <w:sz w:val="20"/>
                <w:szCs w:val="20"/>
              </w:rPr>
            </w:pP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49D4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组织卫生应急培训</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40F6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1次</w:t>
            </w:r>
          </w:p>
        </w:tc>
      </w:tr>
      <w:tr w14:paraId="241DA5E7">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4693A">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3C4D9">
            <w:pPr>
              <w:jc w:val="center"/>
              <w:rPr>
                <w:rFonts w:hint="default" w:ascii="Times New Roman" w:hAnsi="Times New Roman" w:cs="Times New Roman"/>
                <w:color w:val="000000"/>
                <w:sz w:val="20"/>
                <w:szCs w:val="20"/>
              </w:rPr>
            </w:pPr>
          </w:p>
        </w:tc>
        <w:tc>
          <w:tcPr>
            <w:tcW w:w="23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B87E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79B5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突发事件医疗救援。</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1010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及时开展突发事件医疗救援，保障患者生命安全和身体健康。</w:t>
            </w:r>
          </w:p>
        </w:tc>
      </w:tr>
      <w:tr w14:paraId="461B758B">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08B18">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F6511">
            <w:pPr>
              <w:jc w:val="center"/>
              <w:rPr>
                <w:rFonts w:hint="default" w:ascii="Times New Roman" w:hAnsi="Times New Roman" w:cs="Times New Roman"/>
                <w:color w:val="000000"/>
                <w:sz w:val="20"/>
                <w:szCs w:val="20"/>
              </w:rPr>
            </w:pPr>
          </w:p>
        </w:tc>
        <w:tc>
          <w:tcPr>
            <w:tcW w:w="23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3DE01">
            <w:pPr>
              <w:jc w:val="left"/>
              <w:rPr>
                <w:rFonts w:hint="default" w:ascii="Times New Roman" w:hAnsi="Times New Roman" w:cs="Times New Roman"/>
                <w:color w:val="000000"/>
                <w:sz w:val="20"/>
                <w:szCs w:val="20"/>
              </w:rPr>
            </w:pP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DD64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卫生应急能力提升。</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9530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通过开展技能培训和处置演练，提升防控队伍专业能力。</w:t>
            </w:r>
          </w:p>
        </w:tc>
      </w:tr>
      <w:tr w14:paraId="04C5C3F4">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A53C2">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9E21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2F4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7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E8EF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服务对象满意度</w:t>
            </w:r>
          </w:p>
        </w:tc>
        <w:tc>
          <w:tcPr>
            <w:tcW w:w="2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2BB7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满意</w:t>
            </w:r>
          </w:p>
        </w:tc>
      </w:tr>
      <w:tr w14:paraId="721D2B9C">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001E3557">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7818F6D2">
            <w:pPr>
              <w:rPr>
                <w:rFonts w:hint="default" w:ascii="Times New Roman" w:hAnsi="Times New Roman" w:cs="Times New Roman"/>
                <w:color w:val="000000"/>
                <w:sz w:val="20"/>
                <w:szCs w:val="20"/>
              </w:rPr>
            </w:pPr>
          </w:p>
        </w:tc>
        <w:tc>
          <w:tcPr>
            <w:tcW w:w="2353" w:type="dxa"/>
            <w:tcBorders>
              <w:top w:val="nil"/>
              <w:left w:val="nil"/>
              <w:bottom w:val="nil"/>
              <w:right w:val="nil"/>
            </w:tcBorders>
            <w:tcMar>
              <w:top w:w="15" w:type="dxa"/>
              <w:left w:w="15" w:type="dxa"/>
              <w:right w:w="15" w:type="dxa"/>
            </w:tcMar>
            <w:vAlign w:val="bottom"/>
          </w:tcPr>
          <w:p w14:paraId="079DE7FC">
            <w:pPr>
              <w:rPr>
                <w:rFonts w:hint="default" w:ascii="Times New Roman" w:hAnsi="Times New Roman" w:cs="Times New Roman"/>
                <w:color w:val="000000"/>
                <w:sz w:val="20"/>
                <w:szCs w:val="20"/>
              </w:rPr>
            </w:pPr>
          </w:p>
        </w:tc>
        <w:tc>
          <w:tcPr>
            <w:tcW w:w="1756" w:type="dxa"/>
            <w:tcBorders>
              <w:top w:val="nil"/>
              <w:left w:val="nil"/>
              <w:bottom w:val="nil"/>
              <w:right w:val="nil"/>
            </w:tcBorders>
            <w:tcMar>
              <w:top w:w="15" w:type="dxa"/>
              <w:left w:w="15" w:type="dxa"/>
              <w:right w:w="15" w:type="dxa"/>
            </w:tcMar>
            <w:vAlign w:val="bottom"/>
          </w:tcPr>
          <w:p w14:paraId="508E0406">
            <w:pPr>
              <w:rPr>
                <w:rFonts w:hint="default" w:ascii="Times New Roman" w:hAnsi="Times New Roman" w:cs="Times New Roman"/>
                <w:color w:val="000000"/>
                <w:sz w:val="20"/>
                <w:szCs w:val="20"/>
              </w:rPr>
            </w:pPr>
          </w:p>
        </w:tc>
        <w:tc>
          <w:tcPr>
            <w:tcW w:w="2577" w:type="dxa"/>
            <w:tcBorders>
              <w:top w:val="nil"/>
              <w:left w:val="nil"/>
              <w:bottom w:val="nil"/>
              <w:right w:val="nil"/>
            </w:tcBorders>
            <w:tcMar>
              <w:top w:w="15" w:type="dxa"/>
              <w:left w:w="15" w:type="dxa"/>
              <w:right w:w="15" w:type="dxa"/>
            </w:tcMar>
            <w:vAlign w:val="bottom"/>
          </w:tcPr>
          <w:p w14:paraId="0540FB54">
            <w:pPr>
              <w:rPr>
                <w:rFonts w:hint="default" w:ascii="Times New Roman" w:hAnsi="Times New Roman" w:cs="Times New Roman"/>
                <w:color w:val="000000"/>
                <w:sz w:val="20"/>
                <w:szCs w:val="20"/>
              </w:rPr>
            </w:pPr>
          </w:p>
        </w:tc>
      </w:tr>
    </w:tbl>
    <w:p w14:paraId="6BE296F1">
      <w:pPr>
        <w:rPr>
          <w:rFonts w:hint="default" w:ascii="Times New Roman" w:hAnsi="Times New Roman" w:eastAsia="仿宋_GB2312" w:cs="Times New Roman"/>
          <w:kern w:val="0"/>
          <w:sz w:val="32"/>
          <w:szCs w:val="32"/>
        </w:rPr>
      </w:pPr>
    </w:p>
    <w:p w14:paraId="3CF3B23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14</w:t>
      </w:r>
      <w:r>
        <w:rPr>
          <w:rFonts w:hint="default" w:ascii="Times New Roman" w:hAnsi="Times New Roman" w:eastAsia="仿宋_GB2312" w:cs="Times New Roman"/>
          <w:bCs/>
          <w:kern w:val="0"/>
          <w:sz w:val="32"/>
          <w:szCs w:val="32"/>
        </w:rPr>
        <w:t>、“3岁以下婴幼儿照护服务试点经费”项目。</w:t>
      </w:r>
    </w:p>
    <w:p w14:paraId="440341D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（1）项目概述：按照“政府引导、家庭为主、多方参与”的总体思路，构建多形式、广参与的3岁以下婴幼儿照护服务体系，引导婴幼儿照护服务工作健康发展。</w:t>
      </w:r>
    </w:p>
    <w:p w14:paraId="20F4933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（2）立项依据：国办发〔2019〕15号、淮政〔2018〕40号</w:t>
      </w:r>
    </w:p>
    <w:p w14:paraId="0D44FA0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68B78E9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3ACBBC9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（5）项目内容：按照“政府引导、家庭为主、多方参与”的总体思路，构建多形式、广参与的3岁以下婴幼儿照护服务体系，引导婴幼儿照护服务工作健康发展。</w:t>
      </w:r>
    </w:p>
    <w:p w14:paraId="252D270F">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20</w:t>
      </w:r>
      <w:r>
        <w:rPr>
          <w:rFonts w:hint="default" w:ascii="Times New Roman" w:hAnsi="Times New Roman" w:eastAsia="仿宋_GB2312" w:cs="Times New Roman"/>
          <w:bCs/>
          <w:kern w:val="0"/>
          <w:sz w:val="32"/>
          <w:szCs w:val="32"/>
        </w:rPr>
        <w:t>万元</w:t>
      </w:r>
    </w:p>
    <w:p w14:paraId="06BF7BBD">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461" w:type="dxa"/>
        <w:tblInd w:w="0" w:type="dxa"/>
        <w:tblLayout w:type="fixed"/>
        <w:tblCellMar>
          <w:top w:w="0" w:type="dxa"/>
          <w:left w:w="0" w:type="dxa"/>
          <w:bottom w:w="0" w:type="dxa"/>
          <w:right w:w="0" w:type="dxa"/>
        </w:tblCellMar>
      </w:tblPr>
      <w:tblGrid>
        <w:gridCol w:w="570"/>
        <w:gridCol w:w="1440"/>
        <w:gridCol w:w="1815"/>
        <w:gridCol w:w="2385"/>
        <w:gridCol w:w="3251"/>
      </w:tblGrid>
      <w:tr w14:paraId="7E32D827">
        <w:tblPrEx>
          <w:tblCellMar>
            <w:top w:w="0" w:type="dxa"/>
            <w:left w:w="0" w:type="dxa"/>
            <w:bottom w:w="0" w:type="dxa"/>
            <w:right w:w="0" w:type="dxa"/>
          </w:tblCellMar>
        </w:tblPrEx>
        <w:trPr>
          <w:trHeight w:val="679" w:hRule="atLeast"/>
        </w:trPr>
        <w:tc>
          <w:tcPr>
            <w:tcW w:w="9461" w:type="dxa"/>
            <w:gridSpan w:val="5"/>
            <w:tcBorders>
              <w:top w:val="nil"/>
              <w:left w:val="nil"/>
              <w:bottom w:val="nil"/>
              <w:right w:val="nil"/>
            </w:tcBorders>
            <w:tcMar>
              <w:top w:w="15" w:type="dxa"/>
              <w:left w:w="15" w:type="dxa"/>
              <w:right w:w="15" w:type="dxa"/>
            </w:tcMar>
            <w:vAlign w:val="center"/>
          </w:tcPr>
          <w:p w14:paraId="52FE0C8B">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60832343">
        <w:tblPrEx>
          <w:tblCellMar>
            <w:top w:w="0" w:type="dxa"/>
            <w:left w:w="0" w:type="dxa"/>
            <w:bottom w:w="0" w:type="dxa"/>
            <w:right w:w="0" w:type="dxa"/>
          </w:tblCellMar>
        </w:tblPrEx>
        <w:trPr>
          <w:trHeight w:val="282" w:hRule="atLeast"/>
        </w:trPr>
        <w:tc>
          <w:tcPr>
            <w:tcW w:w="9461" w:type="dxa"/>
            <w:gridSpan w:val="5"/>
            <w:tcBorders>
              <w:top w:val="nil"/>
              <w:left w:val="nil"/>
              <w:bottom w:val="nil"/>
              <w:right w:val="nil"/>
            </w:tcBorders>
            <w:tcMar>
              <w:top w:w="15" w:type="dxa"/>
              <w:left w:w="15" w:type="dxa"/>
              <w:right w:w="15" w:type="dxa"/>
            </w:tcMar>
            <w:vAlign w:val="center"/>
          </w:tcPr>
          <w:p w14:paraId="4F8CDED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0CFF3280">
        <w:tblPrEx>
          <w:tblCellMar>
            <w:top w:w="0" w:type="dxa"/>
            <w:left w:w="0" w:type="dxa"/>
            <w:bottom w:w="0" w:type="dxa"/>
            <w:right w:w="0" w:type="dxa"/>
          </w:tblCellMar>
        </w:tblPrEx>
        <w:trPr>
          <w:trHeight w:val="439" w:hRule="atLeast"/>
        </w:trPr>
        <w:tc>
          <w:tcPr>
            <w:tcW w:w="2010" w:type="dxa"/>
            <w:gridSpan w:val="2"/>
            <w:tcBorders>
              <w:top w:val="nil"/>
              <w:left w:val="nil"/>
              <w:bottom w:val="single" w:color="000000" w:sz="4" w:space="0"/>
              <w:right w:val="nil"/>
            </w:tcBorders>
            <w:tcMar>
              <w:top w:w="15" w:type="dxa"/>
              <w:left w:w="15" w:type="dxa"/>
              <w:right w:w="15" w:type="dxa"/>
            </w:tcMar>
            <w:vAlign w:val="center"/>
          </w:tcPr>
          <w:p w14:paraId="410487CE">
            <w:pPr>
              <w:widowControl/>
              <w:jc w:val="left"/>
              <w:textAlignment w:val="center"/>
              <w:rPr>
                <w:rFonts w:hint="default" w:ascii="Times New Roman" w:hAnsi="Times New Roman" w:cs="Times New Roman"/>
                <w:color w:val="000000"/>
                <w:sz w:val="20"/>
                <w:szCs w:val="20"/>
              </w:rPr>
            </w:pPr>
          </w:p>
        </w:tc>
        <w:tc>
          <w:tcPr>
            <w:tcW w:w="1815" w:type="dxa"/>
            <w:tcBorders>
              <w:top w:val="nil"/>
              <w:left w:val="nil"/>
              <w:bottom w:val="single" w:color="000000" w:sz="4" w:space="0"/>
              <w:right w:val="nil"/>
            </w:tcBorders>
            <w:tcMar>
              <w:top w:w="15" w:type="dxa"/>
              <w:left w:w="15" w:type="dxa"/>
              <w:right w:w="15" w:type="dxa"/>
            </w:tcMar>
            <w:vAlign w:val="center"/>
          </w:tcPr>
          <w:p w14:paraId="0DECCEE8">
            <w:pPr>
              <w:jc w:val="center"/>
              <w:rPr>
                <w:rFonts w:hint="default" w:ascii="Times New Roman" w:hAnsi="Times New Roman" w:cs="Times New Roman"/>
                <w:color w:val="000000"/>
                <w:sz w:val="18"/>
                <w:szCs w:val="18"/>
              </w:rPr>
            </w:pPr>
          </w:p>
        </w:tc>
        <w:tc>
          <w:tcPr>
            <w:tcW w:w="2385" w:type="dxa"/>
            <w:tcBorders>
              <w:top w:val="nil"/>
              <w:left w:val="nil"/>
              <w:bottom w:val="single" w:color="000000" w:sz="4" w:space="0"/>
              <w:right w:val="nil"/>
            </w:tcBorders>
            <w:tcMar>
              <w:top w:w="15" w:type="dxa"/>
              <w:left w:w="15" w:type="dxa"/>
              <w:right w:w="15" w:type="dxa"/>
            </w:tcMar>
            <w:vAlign w:val="center"/>
          </w:tcPr>
          <w:p w14:paraId="545966E1">
            <w:pPr>
              <w:jc w:val="left"/>
              <w:rPr>
                <w:rFonts w:hint="default" w:ascii="Times New Roman" w:hAnsi="Times New Roman" w:cs="Times New Roman"/>
                <w:color w:val="000000"/>
                <w:sz w:val="20"/>
                <w:szCs w:val="20"/>
              </w:rPr>
            </w:pPr>
          </w:p>
        </w:tc>
        <w:tc>
          <w:tcPr>
            <w:tcW w:w="3251" w:type="dxa"/>
            <w:tcBorders>
              <w:top w:val="nil"/>
              <w:left w:val="nil"/>
              <w:bottom w:val="single" w:color="000000" w:sz="4" w:space="0"/>
              <w:right w:val="nil"/>
            </w:tcBorders>
            <w:tcMar>
              <w:top w:w="15" w:type="dxa"/>
              <w:left w:w="15" w:type="dxa"/>
              <w:right w:w="15" w:type="dxa"/>
            </w:tcMar>
            <w:vAlign w:val="center"/>
          </w:tcPr>
          <w:p w14:paraId="7AC749D1">
            <w:pPr>
              <w:jc w:val="center"/>
              <w:rPr>
                <w:rFonts w:hint="default" w:ascii="Times New Roman" w:hAnsi="Times New Roman" w:cs="Times New Roman"/>
                <w:color w:val="000000"/>
                <w:sz w:val="18"/>
                <w:szCs w:val="18"/>
              </w:rPr>
            </w:pPr>
          </w:p>
        </w:tc>
      </w:tr>
      <w:tr w14:paraId="2AB24384">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925E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74838">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3岁以下婴幼儿照护服务试点经费</w:t>
            </w:r>
          </w:p>
        </w:tc>
      </w:tr>
      <w:tr w14:paraId="1504BE73">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59EB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668BC">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3C64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8B380">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79B093AF">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7025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18C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财政预算</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57B9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7091D">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2025年1-12月</w:t>
            </w:r>
          </w:p>
        </w:tc>
      </w:tr>
      <w:tr w14:paraId="5BF174CF">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958B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7733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5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4BA66">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20</w:t>
            </w:r>
          </w:p>
        </w:tc>
      </w:tr>
      <w:tr w14:paraId="5CF72286">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298E1">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7B75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5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F126E">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20</w:t>
            </w:r>
          </w:p>
        </w:tc>
      </w:tr>
      <w:tr w14:paraId="0D75C07F">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32B91">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4CE75">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5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BF6D4">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78989BE7">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8A18E">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7F410">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5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BABE2">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478C0A3A">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C0DB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89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F3346">
            <w:pPr>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完成新增托位任务，增加普惠性托与服务供给。</w:t>
            </w:r>
          </w:p>
        </w:tc>
      </w:tr>
      <w:tr w14:paraId="453CDED8">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7F93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E2AE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947A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6D639">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5B8B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2288AA01">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9A8FB">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18C1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181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58AE19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A368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1按照新增托位建设数</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3318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完成全年托位新增</w:t>
            </w:r>
          </w:p>
        </w:tc>
      </w:tr>
      <w:tr w14:paraId="520FFCD6">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A846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DDEF8">
            <w:pPr>
              <w:jc w:val="center"/>
              <w:rPr>
                <w:rFonts w:hint="default" w:ascii="Times New Roman" w:hAnsi="Times New Roman" w:cs="Times New Roman"/>
                <w:color w:val="000000"/>
                <w:sz w:val="20"/>
                <w:szCs w:val="20"/>
              </w:rPr>
            </w:pPr>
          </w:p>
        </w:tc>
        <w:tc>
          <w:tcPr>
            <w:tcW w:w="181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BB45F59">
            <w:pPr>
              <w:jc w:val="center"/>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CFE4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2托育机构运营补贴</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302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符合机构数</w:t>
            </w:r>
          </w:p>
        </w:tc>
      </w:tr>
      <w:tr w14:paraId="0C113E9D">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0FF4E">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8DB76">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DA5EC6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4DEF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1符合条件申报对象覆盖率</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C56E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w:t>
            </w:r>
          </w:p>
        </w:tc>
      </w:tr>
      <w:tr w14:paraId="00C74590">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B280A">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7163D">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E35744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F6FA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1不断满足托育需求</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7FA8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7BF12D87">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D7EE4">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D0DBA">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43CF4E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3DF9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1项目成本按绩效目标控制</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CA85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按照政策开展工作</w:t>
            </w:r>
          </w:p>
        </w:tc>
      </w:tr>
      <w:tr w14:paraId="172F2419">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7E2FE">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D543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485668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经济效益指标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CFD4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1家庭发展能力</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8F47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22804116">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E391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F3A3A">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92FEE3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495D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1社会稳定水平</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CF2D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10FBEAE2">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3919B">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FDE8E">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FE2685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生态效益指标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AF29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1项目实施对环境产生了积极的影响</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D331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78C078C2">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66AB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E7032">
            <w:pPr>
              <w:jc w:val="center"/>
              <w:rPr>
                <w:rFonts w:hint="default" w:ascii="Times New Roman" w:hAnsi="Times New Roman" w:cs="Times New Roman"/>
                <w:color w:val="000000"/>
                <w:sz w:val="20"/>
                <w:szCs w:val="20"/>
              </w:rPr>
            </w:pPr>
          </w:p>
        </w:tc>
        <w:tc>
          <w:tcPr>
            <w:tcW w:w="18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6ECB7B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可持续影响指标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BDCD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1项目实施对人民、家庭、社会带来了可持续影响</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3189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逐步提高</w:t>
            </w:r>
          </w:p>
        </w:tc>
      </w:tr>
      <w:tr w14:paraId="595ED971">
        <w:tblPrEx>
          <w:tblCellMar>
            <w:top w:w="0" w:type="dxa"/>
            <w:left w:w="0" w:type="dxa"/>
            <w:bottom w:w="0" w:type="dxa"/>
            <w:right w:w="0"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65F38">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9E24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966C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6C08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1人民群众对项目满意度</w:t>
            </w:r>
          </w:p>
        </w:tc>
        <w:tc>
          <w:tcPr>
            <w:tcW w:w="3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598A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满意度高</w:t>
            </w:r>
          </w:p>
        </w:tc>
      </w:tr>
      <w:tr w14:paraId="0B9AFA66">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6E6EDD2E">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7DBABD7E">
            <w:pPr>
              <w:rPr>
                <w:rFonts w:hint="default" w:ascii="Times New Roman" w:hAnsi="Times New Roman" w:cs="Times New Roman"/>
                <w:color w:val="000000"/>
                <w:sz w:val="20"/>
                <w:szCs w:val="20"/>
              </w:rPr>
            </w:pPr>
          </w:p>
        </w:tc>
        <w:tc>
          <w:tcPr>
            <w:tcW w:w="1815" w:type="dxa"/>
            <w:tcBorders>
              <w:top w:val="nil"/>
              <w:left w:val="nil"/>
              <w:bottom w:val="nil"/>
              <w:right w:val="nil"/>
            </w:tcBorders>
            <w:tcMar>
              <w:top w:w="15" w:type="dxa"/>
              <w:left w:w="15" w:type="dxa"/>
              <w:right w:w="15" w:type="dxa"/>
            </w:tcMar>
            <w:vAlign w:val="bottom"/>
          </w:tcPr>
          <w:p w14:paraId="630B847B">
            <w:pPr>
              <w:rPr>
                <w:rFonts w:hint="default" w:ascii="Times New Roman" w:hAnsi="Times New Roman" w:cs="Times New Roman"/>
                <w:color w:val="000000"/>
                <w:sz w:val="20"/>
                <w:szCs w:val="20"/>
              </w:rPr>
            </w:pPr>
          </w:p>
        </w:tc>
        <w:tc>
          <w:tcPr>
            <w:tcW w:w="2385" w:type="dxa"/>
            <w:tcBorders>
              <w:top w:val="nil"/>
              <w:left w:val="nil"/>
              <w:bottom w:val="nil"/>
              <w:right w:val="nil"/>
            </w:tcBorders>
            <w:tcMar>
              <w:top w:w="15" w:type="dxa"/>
              <w:left w:w="15" w:type="dxa"/>
              <w:right w:w="15" w:type="dxa"/>
            </w:tcMar>
            <w:vAlign w:val="bottom"/>
          </w:tcPr>
          <w:p w14:paraId="2749165F">
            <w:pPr>
              <w:rPr>
                <w:rFonts w:hint="default" w:ascii="Times New Roman" w:hAnsi="Times New Roman" w:cs="Times New Roman"/>
                <w:color w:val="000000"/>
                <w:sz w:val="20"/>
                <w:szCs w:val="20"/>
              </w:rPr>
            </w:pPr>
          </w:p>
        </w:tc>
        <w:tc>
          <w:tcPr>
            <w:tcW w:w="3251" w:type="dxa"/>
            <w:tcBorders>
              <w:top w:val="nil"/>
              <w:left w:val="nil"/>
              <w:bottom w:val="nil"/>
              <w:right w:val="nil"/>
            </w:tcBorders>
            <w:tcMar>
              <w:top w:w="15" w:type="dxa"/>
              <w:left w:w="15" w:type="dxa"/>
              <w:right w:w="15" w:type="dxa"/>
            </w:tcMar>
            <w:vAlign w:val="bottom"/>
          </w:tcPr>
          <w:p w14:paraId="577BE819">
            <w:pPr>
              <w:rPr>
                <w:rFonts w:hint="default" w:ascii="Times New Roman" w:hAnsi="Times New Roman" w:cs="Times New Roman"/>
                <w:color w:val="000000"/>
                <w:sz w:val="20"/>
                <w:szCs w:val="20"/>
              </w:rPr>
            </w:pPr>
          </w:p>
        </w:tc>
      </w:tr>
    </w:tbl>
    <w:p w14:paraId="4027FFAB">
      <w:pPr>
        <w:rPr>
          <w:rFonts w:hint="default" w:ascii="Times New Roman" w:hAnsi="Times New Roman" w:eastAsia="仿宋_GB2312" w:cs="Times New Roman"/>
          <w:kern w:val="0"/>
          <w:sz w:val="32"/>
          <w:szCs w:val="32"/>
        </w:rPr>
      </w:pPr>
    </w:p>
    <w:p w14:paraId="50705290">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15</w:t>
      </w:r>
      <w:r>
        <w:rPr>
          <w:rFonts w:hint="default" w:ascii="Times New Roman" w:hAnsi="Times New Roman" w:eastAsia="仿宋_GB2312" w:cs="Times New Roman"/>
          <w:bCs/>
          <w:kern w:val="0"/>
          <w:sz w:val="32"/>
          <w:szCs w:val="32"/>
        </w:rPr>
        <w:t>、“创建卫生城市（科室专项）”项目</w:t>
      </w:r>
    </w:p>
    <w:p w14:paraId="51A0106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用于开展国家卫生城市创建工作。围绕爱国卫生组织管理、健康教育、市容环境卫生、环境保护、重点场所卫生、食品安全、公共卫生与医疗服务、病媒生物防制等相关业务内容和具体业务指标，组建专业队伍，全面开展卫生城市创建工作。</w:t>
      </w:r>
    </w:p>
    <w:p w14:paraId="5CC8429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（2）立项依据：市委、市政府关于国家卫生城市创建有关工作部署。</w:t>
      </w:r>
    </w:p>
    <w:p w14:paraId="127E28A8">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1E8BEE32">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378EDCB7">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用于开展国家卫生城市创建工作。围绕爱国卫生组织管理、健康教育、市容环境卫生、环境保护、重点场所卫生、食品安全、公共卫生与医疗服务、病媒生物防制等相关业务内容和具体业务指标，组建专业队伍，全面开展卫生城市创建工作。</w:t>
      </w:r>
    </w:p>
    <w:p w14:paraId="29082CC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w:t>
      </w:r>
      <w:r>
        <w:rPr>
          <w:rFonts w:hint="default" w:ascii="Times New Roman" w:hAnsi="Times New Roman" w:eastAsia="仿宋_GB2312" w:cs="Times New Roman"/>
          <w:bCs/>
          <w:kern w:val="0"/>
          <w:sz w:val="32"/>
          <w:szCs w:val="32"/>
          <w:lang w:val="en-US" w:eastAsia="zh-CN"/>
        </w:rPr>
        <w:t>160</w:t>
      </w:r>
      <w:r>
        <w:rPr>
          <w:rFonts w:hint="default" w:ascii="Times New Roman" w:hAnsi="Times New Roman" w:eastAsia="仿宋_GB2312" w:cs="Times New Roman"/>
          <w:bCs/>
          <w:kern w:val="0"/>
          <w:sz w:val="32"/>
          <w:szCs w:val="32"/>
        </w:rPr>
        <w:t>万元</w:t>
      </w:r>
    </w:p>
    <w:p w14:paraId="7701434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9120" w:type="dxa"/>
        <w:tblInd w:w="0" w:type="dxa"/>
        <w:tblLayout w:type="fixed"/>
        <w:tblCellMar>
          <w:top w:w="0" w:type="dxa"/>
          <w:left w:w="0" w:type="dxa"/>
          <w:bottom w:w="0" w:type="dxa"/>
          <w:right w:w="0" w:type="dxa"/>
        </w:tblCellMar>
      </w:tblPr>
      <w:tblGrid>
        <w:gridCol w:w="570"/>
        <w:gridCol w:w="1440"/>
        <w:gridCol w:w="2295"/>
        <w:gridCol w:w="2385"/>
        <w:gridCol w:w="2430"/>
      </w:tblGrid>
      <w:tr w14:paraId="714C7B49">
        <w:tblPrEx>
          <w:tblCellMar>
            <w:top w:w="0" w:type="dxa"/>
            <w:left w:w="0" w:type="dxa"/>
            <w:bottom w:w="0" w:type="dxa"/>
            <w:right w:w="0" w:type="dxa"/>
          </w:tblCellMar>
        </w:tblPrEx>
        <w:trPr>
          <w:trHeight w:val="679" w:hRule="atLeast"/>
        </w:trPr>
        <w:tc>
          <w:tcPr>
            <w:tcW w:w="9120" w:type="dxa"/>
            <w:gridSpan w:val="5"/>
            <w:tcBorders>
              <w:top w:val="nil"/>
              <w:left w:val="nil"/>
              <w:bottom w:val="nil"/>
              <w:right w:val="nil"/>
            </w:tcBorders>
            <w:tcMar>
              <w:top w:w="15" w:type="dxa"/>
              <w:left w:w="15" w:type="dxa"/>
              <w:right w:w="15" w:type="dxa"/>
            </w:tcMar>
            <w:vAlign w:val="center"/>
          </w:tcPr>
          <w:p w14:paraId="56F81B60">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659C5CF2">
        <w:tblPrEx>
          <w:tblCellMar>
            <w:top w:w="0" w:type="dxa"/>
            <w:left w:w="0" w:type="dxa"/>
            <w:bottom w:w="0" w:type="dxa"/>
            <w:right w:w="0" w:type="dxa"/>
          </w:tblCellMar>
        </w:tblPrEx>
        <w:trPr>
          <w:trHeight w:val="282" w:hRule="atLeast"/>
        </w:trPr>
        <w:tc>
          <w:tcPr>
            <w:tcW w:w="9120" w:type="dxa"/>
            <w:gridSpan w:val="5"/>
            <w:tcBorders>
              <w:top w:val="nil"/>
              <w:left w:val="nil"/>
              <w:bottom w:val="nil"/>
              <w:right w:val="nil"/>
            </w:tcBorders>
            <w:tcMar>
              <w:top w:w="15" w:type="dxa"/>
              <w:left w:w="15" w:type="dxa"/>
              <w:right w:w="15" w:type="dxa"/>
            </w:tcMar>
            <w:vAlign w:val="center"/>
          </w:tcPr>
          <w:p w14:paraId="3C835B1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15E2D622">
        <w:tblPrEx>
          <w:tblCellMar>
            <w:top w:w="0" w:type="dxa"/>
            <w:left w:w="0" w:type="dxa"/>
            <w:bottom w:w="0" w:type="dxa"/>
            <w:right w:w="0" w:type="dxa"/>
          </w:tblCellMar>
        </w:tblPrEx>
        <w:trPr>
          <w:trHeight w:val="439" w:hRule="atLeast"/>
        </w:trPr>
        <w:tc>
          <w:tcPr>
            <w:tcW w:w="2010" w:type="dxa"/>
            <w:gridSpan w:val="2"/>
            <w:tcBorders>
              <w:top w:val="nil"/>
              <w:left w:val="nil"/>
              <w:bottom w:val="single" w:color="000000" w:sz="4" w:space="0"/>
              <w:right w:val="nil"/>
            </w:tcBorders>
            <w:tcMar>
              <w:top w:w="15" w:type="dxa"/>
              <w:left w:w="15" w:type="dxa"/>
              <w:right w:w="15" w:type="dxa"/>
            </w:tcMar>
            <w:vAlign w:val="center"/>
          </w:tcPr>
          <w:p w14:paraId="457C1ABF">
            <w:pPr>
              <w:widowControl/>
              <w:jc w:val="left"/>
              <w:textAlignment w:val="center"/>
              <w:rPr>
                <w:rFonts w:hint="default" w:ascii="Times New Roman" w:hAnsi="Times New Roman" w:cs="Times New Roman"/>
                <w:color w:val="000000"/>
                <w:sz w:val="20"/>
                <w:szCs w:val="20"/>
              </w:rPr>
            </w:pPr>
          </w:p>
        </w:tc>
        <w:tc>
          <w:tcPr>
            <w:tcW w:w="2295" w:type="dxa"/>
            <w:tcBorders>
              <w:top w:val="nil"/>
              <w:left w:val="nil"/>
              <w:bottom w:val="single" w:color="000000" w:sz="4" w:space="0"/>
              <w:right w:val="nil"/>
            </w:tcBorders>
            <w:tcMar>
              <w:top w:w="15" w:type="dxa"/>
              <w:left w:w="15" w:type="dxa"/>
              <w:right w:w="15" w:type="dxa"/>
            </w:tcMar>
            <w:vAlign w:val="center"/>
          </w:tcPr>
          <w:p w14:paraId="0BDD3E1C">
            <w:pPr>
              <w:jc w:val="center"/>
              <w:rPr>
                <w:rFonts w:hint="default" w:ascii="Times New Roman" w:hAnsi="Times New Roman" w:cs="Times New Roman"/>
                <w:color w:val="000000"/>
                <w:sz w:val="18"/>
                <w:szCs w:val="18"/>
              </w:rPr>
            </w:pPr>
          </w:p>
        </w:tc>
        <w:tc>
          <w:tcPr>
            <w:tcW w:w="2385" w:type="dxa"/>
            <w:tcBorders>
              <w:top w:val="nil"/>
              <w:left w:val="nil"/>
              <w:bottom w:val="single" w:color="000000" w:sz="4" w:space="0"/>
              <w:right w:val="nil"/>
            </w:tcBorders>
            <w:tcMar>
              <w:top w:w="15" w:type="dxa"/>
              <w:left w:w="15" w:type="dxa"/>
              <w:right w:w="15" w:type="dxa"/>
            </w:tcMar>
            <w:vAlign w:val="center"/>
          </w:tcPr>
          <w:p w14:paraId="521489FE">
            <w:pPr>
              <w:jc w:val="left"/>
              <w:rPr>
                <w:rFonts w:hint="default" w:ascii="Times New Roman" w:hAnsi="Times New Roman" w:cs="Times New Roman"/>
                <w:color w:val="000000"/>
                <w:sz w:val="20"/>
                <w:szCs w:val="20"/>
              </w:rPr>
            </w:pPr>
          </w:p>
        </w:tc>
        <w:tc>
          <w:tcPr>
            <w:tcW w:w="2430" w:type="dxa"/>
            <w:tcBorders>
              <w:top w:val="nil"/>
              <w:left w:val="nil"/>
              <w:bottom w:val="single" w:color="000000" w:sz="4" w:space="0"/>
              <w:right w:val="nil"/>
            </w:tcBorders>
            <w:tcMar>
              <w:top w:w="15" w:type="dxa"/>
              <w:left w:w="15" w:type="dxa"/>
              <w:right w:w="15" w:type="dxa"/>
            </w:tcMar>
            <w:vAlign w:val="center"/>
          </w:tcPr>
          <w:p w14:paraId="174396DE">
            <w:pPr>
              <w:jc w:val="center"/>
              <w:rPr>
                <w:rFonts w:hint="default" w:ascii="Times New Roman" w:hAnsi="Times New Roman" w:cs="Times New Roman"/>
                <w:color w:val="000000"/>
                <w:sz w:val="18"/>
                <w:szCs w:val="18"/>
              </w:rPr>
            </w:pPr>
          </w:p>
        </w:tc>
      </w:tr>
      <w:tr w14:paraId="34DF16B2">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1B4A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71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C425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创建国家卫生城市</w:t>
            </w:r>
          </w:p>
        </w:tc>
      </w:tr>
      <w:tr w14:paraId="18615860">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0E7B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F6336">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780D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64B5D">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0D99A52B">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491E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16CF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财政预算</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4540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4474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年1-12月</w:t>
            </w:r>
          </w:p>
        </w:tc>
      </w:tr>
      <w:tr w14:paraId="205980CC">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2BCD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C9F6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6017C">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160</w:t>
            </w:r>
          </w:p>
        </w:tc>
      </w:tr>
      <w:tr w14:paraId="2B4B790F">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5915C">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B5FF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5E72F">
            <w:pPr>
              <w:widowControl/>
              <w:jc w:val="right"/>
              <w:textAlignment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kern w:val="0"/>
                <w:sz w:val="18"/>
                <w:szCs w:val="18"/>
                <w:lang w:val="en-US" w:eastAsia="zh-CN"/>
              </w:rPr>
              <w:t>160</w:t>
            </w:r>
          </w:p>
        </w:tc>
      </w:tr>
      <w:tr w14:paraId="29503A9B">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D86CE">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9FCDF">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EF965">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4C1EA356">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0EF4B">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9E1C2">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25930">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48F21EBF">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2F38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3AB9A">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争创国家卫生城市，做好病媒生物防制工作，营造浓厚创建氛围，提高人民群众创卫知晓率和满意度。</w:t>
            </w:r>
          </w:p>
        </w:tc>
      </w:tr>
      <w:tr w14:paraId="3A825527">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87314">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EDDF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02C4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7F03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351D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4EE46F57">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2BABA">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9DEF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2BFB22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45AF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开展病媒生物防制工作</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63D8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全年开展</w:t>
            </w:r>
          </w:p>
        </w:tc>
      </w:tr>
      <w:tr w14:paraId="3937929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50E8C">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77AA5">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58BD25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时效指标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30DB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按序时进度支出</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2654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完成支出序时进度</w:t>
            </w:r>
          </w:p>
        </w:tc>
      </w:tr>
      <w:tr w14:paraId="3DD8B169">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D83AE">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10B0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效益指标</w:t>
            </w: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BCC6D1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1E2F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创建国家卫生城市，改善居民生活环境</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3F32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不断提升</w:t>
            </w:r>
          </w:p>
        </w:tc>
      </w:tr>
      <w:tr w14:paraId="62911EB4">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ECE35">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B7D88">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AD91DF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生态效益指标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6A21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消灭四害孳生地，降低四害密度</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48CE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不断降低</w:t>
            </w:r>
          </w:p>
        </w:tc>
      </w:tr>
      <w:tr w14:paraId="448A6C9F">
        <w:tblPrEx>
          <w:tblCellMar>
            <w:top w:w="0" w:type="dxa"/>
            <w:left w:w="0" w:type="dxa"/>
            <w:bottom w:w="0" w:type="dxa"/>
            <w:right w:w="0" w:type="dxa"/>
          </w:tblCellMar>
        </w:tblPrEx>
        <w:trPr>
          <w:trHeight w:val="615"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C65C7">
            <w:pPr>
              <w:jc w:val="center"/>
              <w:rPr>
                <w:rFonts w:hint="default" w:ascii="Times New Roman" w:hAnsi="Times New Roman" w:cs="Times New Roman"/>
                <w:color w:val="000000"/>
                <w:sz w:val="20"/>
                <w:szCs w:val="20"/>
              </w:rPr>
            </w:pP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6D8E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A935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满意度指标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62E4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居民对创建工作满意度</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6883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满意</w:t>
            </w:r>
          </w:p>
        </w:tc>
      </w:tr>
      <w:tr w14:paraId="14380C07">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35858821">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5BF274CB">
            <w:pPr>
              <w:rPr>
                <w:rFonts w:hint="default" w:ascii="Times New Roman" w:hAnsi="Times New Roman" w:cs="Times New Roman"/>
                <w:color w:val="000000"/>
                <w:sz w:val="20"/>
                <w:szCs w:val="20"/>
              </w:rPr>
            </w:pPr>
          </w:p>
        </w:tc>
        <w:tc>
          <w:tcPr>
            <w:tcW w:w="2295" w:type="dxa"/>
            <w:tcBorders>
              <w:top w:val="nil"/>
              <w:left w:val="nil"/>
              <w:bottom w:val="nil"/>
              <w:right w:val="nil"/>
            </w:tcBorders>
            <w:tcMar>
              <w:top w:w="15" w:type="dxa"/>
              <w:left w:w="15" w:type="dxa"/>
              <w:right w:w="15" w:type="dxa"/>
            </w:tcMar>
            <w:vAlign w:val="bottom"/>
          </w:tcPr>
          <w:p w14:paraId="2903732D">
            <w:pPr>
              <w:rPr>
                <w:rFonts w:hint="default" w:ascii="Times New Roman" w:hAnsi="Times New Roman" w:cs="Times New Roman"/>
                <w:color w:val="000000"/>
                <w:sz w:val="20"/>
                <w:szCs w:val="20"/>
              </w:rPr>
            </w:pPr>
          </w:p>
        </w:tc>
        <w:tc>
          <w:tcPr>
            <w:tcW w:w="2385" w:type="dxa"/>
            <w:tcBorders>
              <w:top w:val="nil"/>
              <w:left w:val="nil"/>
              <w:bottom w:val="nil"/>
              <w:right w:val="nil"/>
            </w:tcBorders>
            <w:tcMar>
              <w:top w:w="15" w:type="dxa"/>
              <w:left w:w="15" w:type="dxa"/>
              <w:right w:w="15" w:type="dxa"/>
            </w:tcMar>
            <w:vAlign w:val="bottom"/>
          </w:tcPr>
          <w:p w14:paraId="23112ED0">
            <w:pPr>
              <w:rPr>
                <w:rFonts w:hint="default" w:ascii="Times New Roman" w:hAnsi="Times New Roman" w:cs="Times New Roman"/>
                <w:color w:val="000000"/>
                <w:sz w:val="20"/>
                <w:szCs w:val="20"/>
              </w:rPr>
            </w:pPr>
          </w:p>
        </w:tc>
        <w:tc>
          <w:tcPr>
            <w:tcW w:w="2430" w:type="dxa"/>
            <w:tcBorders>
              <w:top w:val="nil"/>
              <w:left w:val="nil"/>
              <w:bottom w:val="nil"/>
              <w:right w:val="nil"/>
            </w:tcBorders>
            <w:tcMar>
              <w:top w:w="15" w:type="dxa"/>
              <w:left w:w="15" w:type="dxa"/>
              <w:right w:w="15" w:type="dxa"/>
            </w:tcMar>
            <w:vAlign w:val="bottom"/>
          </w:tcPr>
          <w:p w14:paraId="36578263">
            <w:pPr>
              <w:rPr>
                <w:rFonts w:hint="default" w:ascii="Times New Roman" w:hAnsi="Times New Roman" w:cs="Times New Roman"/>
                <w:color w:val="000000"/>
                <w:sz w:val="20"/>
                <w:szCs w:val="20"/>
              </w:rPr>
            </w:pPr>
          </w:p>
        </w:tc>
      </w:tr>
    </w:tbl>
    <w:p w14:paraId="4AD2E78D">
      <w:pPr>
        <w:rPr>
          <w:rFonts w:hint="default" w:ascii="Times New Roman" w:hAnsi="Times New Roman" w:eastAsia="仿宋_GB2312" w:cs="Times New Roman"/>
          <w:kern w:val="0"/>
          <w:sz w:val="32"/>
          <w:szCs w:val="32"/>
        </w:rPr>
      </w:pPr>
    </w:p>
    <w:p w14:paraId="067287E4">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16</w:t>
      </w:r>
      <w:r>
        <w:rPr>
          <w:rFonts w:hint="default" w:ascii="Times New Roman" w:hAnsi="Times New Roman" w:eastAsia="仿宋_GB2312" w:cs="Times New Roman"/>
          <w:bCs/>
          <w:kern w:val="0"/>
          <w:sz w:val="32"/>
          <w:szCs w:val="32"/>
        </w:rPr>
        <w:t>、“办公大楼运行经费”项目。</w:t>
      </w:r>
    </w:p>
    <w:p w14:paraId="7348CDC6">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（1）项目概述：用于保障办公大楼正常运行</w:t>
      </w:r>
    </w:p>
    <w:p w14:paraId="78BDA82E">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（2）立项依据：日常运转类，常年安排项目</w:t>
      </w:r>
    </w:p>
    <w:p w14:paraId="6FE39B8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（3）实施主体：淮北市卫生健康委员会</w:t>
      </w:r>
    </w:p>
    <w:p w14:paraId="34EBCD85">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（4）起止时间：202</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年1-12月</w:t>
      </w:r>
    </w:p>
    <w:p w14:paraId="7762058B">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（5）项目内容：水费</w:t>
      </w:r>
      <w:r>
        <w:rPr>
          <w:rFonts w:hint="default" w:ascii="Times New Roman" w:hAnsi="Times New Roman" w:eastAsia="仿宋_GB2312" w:cs="Times New Roman"/>
          <w:bCs/>
          <w:kern w:val="0"/>
          <w:sz w:val="32"/>
          <w:szCs w:val="32"/>
          <w:lang w:val="en-US" w:eastAsia="zh-CN"/>
        </w:rPr>
        <w:t>0.5</w:t>
      </w:r>
      <w:r>
        <w:rPr>
          <w:rFonts w:hint="default" w:ascii="Times New Roman" w:hAnsi="Times New Roman" w:eastAsia="仿宋_GB2312" w:cs="Times New Roman"/>
          <w:bCs/>
          <w:kern w:val="0"/>
          <w:sz w:val="32"/>
          <w:szCs w:val="32"/>
        </w:rPr>
        <w:t>万元，电费</w:t>
      </w:r>
      <w:r>
        <w:rPr>
          <w:rFonts w:hint="default" w:ascii="Times New Roman" w:hAnsi="Times New Roman" w:eastAsia="仿宋_GB2312" w:cs="Times New Roman"/>
          <w:bCs/>
          <w:kern w:val="0"/>
          <w:sz w:val="32"/>
          <w:szCs w:val="32"/>
          <w:lang w:val="en-US" w:eastAsia="zh-CN"/>
        </w:rPr>
        <w:t>12</w:t>
      </w:r>
      <w:r>
        <w:rPr>
          <w:rFonts w:hint="default" w:ascii="Times New Roman" w:hAnsi="Times New Roman" w:eastAsia="仿宋_GB2312" w:cs="Times New Roman"/>
          <w:bCs/>
          <w:kern w:val="0"/>
          <w:sz w:val="32"/>
          <w:szCs w:val="32"/>
        </w:rPr>
        <w:t>万元，邮电费</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万元，维修（护）费</w:t>
      </w:r>
      <w:r>
        <w:rPr>
          <w:rFonts w:hint="default" w:ascii="Times New Roman" w:hAnsi="Times New Roman"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万元，物业管理费</w:t>
      </w:r>
      <w:r>
        <w:rPr>
          <w:rFonts w:hint="default" w:ascii="Times New Roman" w:hAnsi="Times New Roman" w:eastAsia="仿宋_GB2312" w:cs="Times New Roman"/>
          <w:bCs/>
          <w:kern w:val="0"/>
          <w:sz w:val="32"/>
          <w:szCs w:val="32"/>
          <w:lang w:val="en-US" w:eastAsia="zh-CN"/>
        </w:rPr>
        <w:t>14.5</w:t>
      </w:r>
      <w:r>
        <w:rPr>
          <w:rFonts w:hint="default" w:ascii="Times New Roman" w:hAnsi="Times New Roman" w:eastAsia="仿宋_GB2312" w:cs="Times New Roman"/>
          <w:bCs/>
          <w:kern w:val="0"/>
          <w:sz w:val="32"/>
          <w:szCs w:val="32"/>
        </w:rPr>
        <w:t>万元</w:t>
      </w:r>
    </w:p>
    <w:p w14:paraId="369E159C">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（6）年度预算安排：37万元</w:t>
      </w:r>
    </w:p>
    <w:p w14:paraId="5A192D39">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（7）绩效目标：</w:t>
      </w:r>
    </w:p>
    <w:tbl>
      <w:tblPr>
        <w:tblStyle w:val="5"/>
        <w:tblW w:w="8925" w:type="dxa"/>
        <w:tblInd w:w="0" w:type="dxa"/>
        <w:tblLayout w:type="fixed"/>
        <w:tblCellMar>
          <w:top w:w="0" w:type="dxa"/>
          <w:left w:w="0" w:type="dxa"/>
          <w:bottom w:w="0" w:type="dxa"/>
          <w:right w:w="0" w:type="dxa"/>
        </w:tblCellMar>
      </w:tblPr>
      <w:tblGrid>
        <w:gridCol w:w="570"/>
        <w:gridCol w:w="1440"/>
        <w:gridCol w:w="2295"/>
        <w:gridCol w:w="2385"/>
        <w:gridCol w:w="2235"/>
      </w:tblGrid>
      <w:tr w14:paraId="73E16021">
        <w:tblPrEx>
          <w:tblCellMar>
            <w:top w:w="0" w:type="dxa"/>
            <w:left w:w="0" w:type="dxa"/>
            <w:bottom w:w="0" w:type="dxa"/>
            <w:right w:w="0" w:type="dxa"/>
          </w:tblCellMar>
        </w:tblPrEx>
        <w:trPr>
          <w:trHeight w:val="679" w:hRule="atLeast"/>
        </w:trPr>
        <w:tc>
          <w:tcPr>
            <w:tcW w:w="8925" w:type="dxa"/>
            <w:gridSpan w:val="5"/>
            <w:tcBorders>
              <w:top w:val="nil"/>
              <w:left w:val="nil"/>
              <w:bottom w:val="nil"/>
              <w:right w:val="nil"/>
            </w:tcBorders>
            <w:tcMar>
              <w:top w:w="15" w:type="dxa"/>
              <w:left w:w="15" w:type="dxa"/>
              <w:right w:w="15" w:type="dxa"/>
            </w:tcMar>
            <w:vAlign w:val="center"/>
          </w:tcPr>
          <w:p w14:paraId="7940628A">
            <w:pPr>
              <w:widowControl/>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2"/>
                <w:szCs w:val="32"/>
              </w:rPr>
              <w:t>项目支出绩效目标表</w:t>
            </w:r>
          </w:p>
        </w:tc>
      </w:tr>
      <w:tr w14:paraId="2D766AA9">
        <w:tblPrEx>
          <w:tblCellMar>
            <w:top w:w="0" w:type="dxa"/>
            <w:left w:w="0" w:type="dxa"/>
            <w:bottom w:w="0" w:type="dxa"/>
            <w:right w:w="0" w:type="dxa"/>
          </w:tblCellMar>
        </w:tblPrEx>
        <w:trPr>
          <w:trHeight w:val="282" w:hRule="atLeast"/>
        </w:trPr>
        <w:tc>
          <w:tcPr>
            <w:tcW w:w="8925" w:type="dxa"/>
            <w:gridSpan w:val="5"/>
            <w:tcBorders>
              <w:top w:val="nil"/>
              <w:left w:val="nil"/>
              <w:bottom w:val="nil"/>
              <w:right w:val="nil"/>
            </w:tcBorders>
            <w:tcMar>
              <w:top w:w="15" w:type="dxa"/>
              <w:left w:w="15" w:type="dxa"/>
              <w:right w:w="15" w:type="dxa"/>
            </w:tcMar>
            <w:vAlign w:val="center"/>
          </w:tcPr>
          <w:p w14:paraId="0408FAC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2025年度</w:t>
            </w:r>
            <w:r>
              <w:rPr>
                <w:rFonts w:hint="default" w:ascii="Times New Roman" w:hAnsi="Times New Roman" w:cs="Times New Roman"/>
                <w:color w:val="000000"/>
                <w:kern w:val="0"/>
                <w:sz w:val="20"/>
                <w:szCs w:val="20"/>
              </w:rPr>
              <w:t>）</w:t>
            </w:r>
          </w:p>
        </w:tc>
      </w:tr>
      <w:tr w14:paraId="5DEE2304">
        <w:tblPrEx>
          <w:tblCellMar>
            <w:top w:w="0" w:type="dxa"/>
            <w:left w:w="0" w:type="dxa"/>
            <w:bottom w:w="0" w:type="dxa"/>
            <w:right w:w="0" w:type="dxa"/>
          </w:tblCellMar>
        </w:tblPrEx>
        <w:trPr>
          <w:trHeight w:val="439" w:hRule="atLeast"/>
        </w:trPr>
        <w:tc>
          <w:tcPr>
            <w:tcW w:w="2010" w:type="dxa"/>
            <w:gridSpan w:val="2"/>
            <w:tcBorders>
              <w:top w:val="nil"/>
              <w:left w:val="nil"/>
              <w:bottom w:val="single" w:color="000000" w:sz="4" w:space="0"/>
              <w:right w:val="nil"/>
            </w:tcBorders>
            <w:tcMar>
              <w:top w:w="15" w:type="dxa"/>
              <w:left w:w="15" w:type="dxa"/>
              <w:right w:w="15" w:type="dxa"/>
            </w:tcMar>
            <w:vAlign w:val="center"/>
          </w:tcPr>
          <w:p w14:paraId="56FCB1D0">
            <w:pPr>
              <w:widowControl/>
              <w:jc w:val="left"/>
              <w:textAlignment w:val="center"/>
              <w:rPr>
                <w:rFonts w:hint="default" w:ascii="Times New Roman" w:hAnsi="Times New Roman" w:cs="Times New Roman"/>
                <w:color w:val="000000"/>
                <w:sz w:val="20"/>
                <w:szCs w:val="20"/>
              </w:rPr>
            </w:pPr>
          </w:p>
        </w:tc>
        <w:tc>
          <w:tcPr>
            <w:tcW w:w="2295" w:type="dxa"/>
            <w:tcBorders>
              <w:top w:val="nil"/>
              <w:left w:val="nil"/>
              <w:bottom w:val="single" w:color="000000" w:sz="4" w:space="0"/>
              <w:right w:val="nil"/>
            </w:tcBorders>
            <w:tcMar>
              <w:top w:w="15" w:type="dxa"/>
              <w:left w:w="15" w:type="dxa"/>
              <w:right w:w="15" w:type="dxa"/>
            </w:tcMar>
            <w:vAlign w:val="center"/>
          </w:tcPr>
          <w:p w14:paraId="268B10CB">
            <w:pPr>
              <w:jc w:val="center"/>
              <w:rPr>
                <w:rFonts w:hint="default" w:ascii="Times New Roman" w:hAnsi="Times New Roman" w:cs="Times New Roman"/>
                <w:color w:val="000000"/>
                <w:sz w:val="18"/>
                <w:szCs w:val="18"/>
              </w:rPr>
            </w:pPr>
          </w:p>
        </w:tc>
        <w:tc>
          <w:tcPr>
            <w:tcW w:w="2385" w:type="dxa"/>
            <w:tcBorders>
              <w:top w:val="nil"/>
              <w:left w:val="nil"/>
              <w:bottom w:val="single" w:color="000000" w:sz="4" w:space="0"/>
              <w:right w:val="nil"/>
            </w:tcBorders>
            <w:tcMar>
              <w:top w:w="15" w:type="dxa"/>
              <w:left w:w="15" w:type="dxa"/>
              <w:right w:w="15" w:type="dxa"/>
            </w:tcMar>
            <w:vAlign w:val="center"/>
          </w:tcPr>
          <w:p w14:paraId="75155901">
            <w:pPr>
              <w:jc w:val="left"/>
              <w:rPr>
                <w:rFonts w:hint="default" w:ascii="Times New Roman" w:hAnsi="Times New Roman" w:cs="Times New Roman"/>
                <w:color w:val="000000"/>
                <w:sz w:val="20"/>
                <w:szCs w:val="20"/>
              </w:rPr>
            </w:pPr>
          </w:p>
        </w:tc>
        <w:tc>
          <w:tcPr>
            <w:tcW w:w="2235" w:type="dxa"/>
            <w:tcBorders>
              <w:top w:val="nil"/>
              <w:left w:val="nil"/>
              <w:bottom w:val="single" w:color="000000" w:sz="4" w:space="0"/>
              <w:right w:val="nil"/>
            </w:tcBorders>
            <w:tcMar>
              <w:top w:w="15" w:type="dxa"/>
              <w:left w:w="15" w:type="dxa"/>
              <w:right w:w="15" w:type="dxa"/>
            </w:tcMar>
            <w:vAlign w:val="center"/>
          </w:tcPr>
          <w:p w14:paraId="38711051">
            <w:pPr>
              <w:jc w:val="center"/>
              <w:rPr>
                <w:rFonts w:hint="default" w:ascii="Times New Roman" w:hAnsi="Times New Roman" w:cs="Times New Roman"/>
                <w:color w:val="000000"/>
                <w:sz w:val="18"/>
                <w:szCs w:val="18"/>
              </w:rPr>
            </w:pPr>
          </w:p>
        </w:tc>
      </w:tr>
      <w:tr w14:paraId="7D82768B">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67A3B">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项目名称</w:t>
            </w:r>
          </w:p>
        </w:tc>
        <w:tc>
          <w:tcPr>
            <w:tcW w:w="69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273D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办公大楼运行经费</w:t>
            </w:r>
          </w:p>
        </w:tc>
      </w:tr>
      <w:tr w14:paraId="57189D06">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5304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主管部门及代码</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082D8">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4DDA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实施单位</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6F3CE">
            <w:pPr>
              <w:jc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市卫生健康委</w:t>
            </w:r>
          </w:p>
        </w:tc>
      </w:tr>
      <w:tr w14:paraId="155F0436">
        <w:tblPrEx>
          <w:tblCellMar>
            <w:top w:w="0" w:type="dxa"/>
            <w:left w:w="0" w:type="dxa"/>
            <w:bottom w:w="0" w:type="dxa"/>
            <w:right w:w="0" w:type="dxa"/>
          </w:tblCellMar>
        </w:tblPrEx>
        <w:trPr>
          <w:trHeight w:val="439" w:hRule="atLeast"/>
        </w:trPr>
        <w:tc>
          <w:tcPr>
            <w:tcW w:w="20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2CCA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项目来源</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64716">
            <w:pPr>
              <w:jc w:val="center"/>
              <w:rPr>
                <w:rFonts w:hint="default" w:ascii="Times New Roman" w:hAnsi="Times New Roman" w:cs="Times New Roman"/>
                <w:color w:val="000000"/>
                <w:sz w:val="18"/>
                <w:szCs w:val="18"/>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AC10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项目期</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C05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w:t>
            </w: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年1-12月</w:t>
            </w:r>
          </w:p>
        </w:tc>
      </w:tr>
      <w:tr w14:paraId="32C6BCE1">
        <w:tblPrEx>
          <w:tblCellMar>
            <w:top w:w="0" w:type="dxa"/>
            <w:left w:w="0" w:type="dxa"/>
            <w:bottom w:w="0" w:type="dxa"/>
            <w:right w:w="0" w:type="dxa"/>
          </w:tblCellMar>
        </w:tblPrEx>
        <w:trPr>
          <w:trHeight w:val="439" w:hRule="atLeast"/>
        </w:trPr>
        <w:tc>
          <w:tcPr>
            <w:tcW w:w="20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A53FD">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1DF1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年度资金总额：</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86D1A">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37</w:t>
            </w:r>
          </w:p>
        </w:tc>
      </w:tr>
      <w:tr w14:paraId="0F9F9376">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B20F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AFD9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其中：财政拨款</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9B8AD">
            <w:pPr>
              <w:widowControl/>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37</w:t>
            </w:r>
          </w:p>
        </w:tc>
      </w:tr>
      <w:tr w14:paraId="5C685D2A">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5CE55">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8D97E">
            <w:pPr>
              <w:widowControl/>
              <w:ind w:firstLine="600" w:firstLineChars="300"/>
              <w:jc w:val="lef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color w:val="000000"/>
                <w:kern w:val="0"/>
                <w:sz w:val="20"/>
                <w:szCs w:val="20"/>
                <w:lang w:eastAsia="zh-CN"/>
              </w:rPr>
              <w:t>上年结转</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829A0">
            <w:pPr>
              <w:jc w:val="right"/>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0</w:t>
            </w:r>
          </w:p>
        </w:tc>
      </w:tr>
      <w:tr w14:paraId="14A2766C">
        <w:tblPrEx>
          <w:tblCellMar>
            <w:top w:w="0" w:type="dxa"/>
            <w:left w:w="0" w:type="dxa"/>
            <w:bottom w:w="0" w:type="dxa"/>
            <w:right w:w="0" w:type="dxa"/>
          </w:tblCellMar>
        </w:tblPrEx>
        <w:trPr>
          <w:trHeight w:val="439" w:hRule="atLeast"/>
        </w:trPr>
        <w:tc>
          <w:tcPr>
            <w:tcW w:w="20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839D5">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16ABB">
            <w:pPr>
              <w:widowControl/>
              <w:ind w:firstLine="600" w:firstLineChars="300"/>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其他资金</w:t>
            </w:r>
          </w:p>
        </w:tc>
        <w:tc>
          <w:tcPr>
            <w:tcW w:w="46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FDC26">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14:paraId="01B87E84">
        <w:tblPrEx>
          <w:tblCellMar>
            <w:top w:w="0" w:type="dxa"/>
            <w:left w:w="0" w:type="dxa"/>
            <w:bottom w:w="0" w:type="dxa"/>
            <w:right w:w="0"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3E31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3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D1E89">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保障市卫生健康委机关办公202</w:t>
            </w:r>
            <w:r>
              <w:rPr>
                <w:rFonts w:hint="default" w:ascii="Times New Roman" w:hAnsi="Times New Roman" w:cs="Times New Roman"/>
                <w:color w:val="000000"/>
                <w:kern w:val="0"/>
                <w:sz w:val="18"/>
                <w:szCs w:val="18"/>
                <w:lang w:val="en-US" w:eastAsia="zh-CN"/>
              </w:rPr>
              <w:t>5</w:t>
            </w:r>
            <w:r>
              <w:rPr>
                <w:rFonts w:hint="default" w:ascii="Times New Roman" w:hAnsi="Times New Roman" w:cs="Times New Roman"/>
                <w:color w:val="000000"/>
                <w:kern w:val="0"/>
                <w:sz w:val="18"/>
                <w:szCs w:val="18"/>
              </w:rPr>
              <w:t>年度运行正常</w:t>
            </w:r>
          </w:p>
        </w:tc>
      </w:tr>
      <w:tr w14:paraId="66559AE1">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6720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1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F422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一级指标</w:t>
            </w: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77B4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二级指标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0B356">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三级指标</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276C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指标值</w:t>
            </w:r>
          </w:p>
        </w:tc>
      </w:tr>
      <w:tr w14:paraId="1D1C7744">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40749">
            <w:pPr>
              <w:jc w:val="center"/>
              <w:rPr>
                <w:rFonts w:hint="default" w:ascii="Times New Roman" w:hAnsi="Times New Roman" w:cs="Times New Roman"/>
                <w:color w:val="000000"/>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739D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产出指标</w:t>
            </w:r>
          </w:p>
        </w:tc>
        <w:tc>
          <w:tcPr>
            <w:tcW w:w="2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A406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数量指标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A9F6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1.支付全年机关大楼物业费用</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3C11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按时支付</w:t>
            </w:r>
          </w:p>
        </w:tc>
      </w:tr>
      <w:tr w14:paraId="1E190EFC">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EFB7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11B01">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C537F">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7992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2.支付全年机关水电费用</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127A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按时支付</w:t>
            </w:r>
          </w:p>
        </w:tc>
      </w:tr>
      <w:tr w14:paraId="7D56D930">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AD970">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C2B1A">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6F763">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4019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3.支付大楼维修维护费用</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2A2D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按实际情况支付</w:t>
            </w:r>
          </w:p>
        </w:tc>
      </w:tr>
      <w:tr w14:paraId="07C08762">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85F3A">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1BD35">
            <w:pPr>
              <w:jc w:val="center"/>
              <w:rPr>
                <w:rFonts w:hint="default" w:ascii="Times New Roman" w:hAnsi="Times New Roman" w:cs="Times New Roman"/>
                <w:color w:val="000000"/>
                <w:sz w:val="20"/>
                <w:szCs w:val="20"/>
              </w:rPr>
            </w:pPr>
          </w:p>
        </w:tc>
        <w:tc>
          <w:tcPr>
            <w:tcW w:w="2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F715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质量指标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0559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1.物业服务质量良好</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D13E2">
            <w:pPr>
              <w:rPr>
                <w:rFonts w:hint="default" w:ascii="Times New Roman" w:hAnsi="Times New Roman" w:cs="Times New Roman"/>
                <w:color w:val="000000"/>
                <w:sz w:val="20"/>
                <w:szCs w:val="20"/>
              </w:rPr>
            </w:pPr>
          </w:p>
        </w:tc>
      </w:tr>
      <w:tr w14:paraId="4158D217">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F4BB0">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A94EA">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C835A">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ECE1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2.大楼维修维护质量良好</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DC712">
            <w:pPr>
              <w:rPr>
                <w:rFonts w:hint="default" w:ascii="Times New Roman" w:hAnsi="Times New Roman" w:cs="Times New Roman"/>
                <w:color w:val="000000"/>
                <w:sz w:val="20"/>
                <w:szCs w:val="20"/>
              </w:rPr>
            </w:pPr>
          </w:p>
        </w:tc>
      </w:tr>
      <w:tr w14:paraId="64550443">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18753">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B53BE">
            <w:pPr>
              <w:jc w:val="center"/>
              <w:rPr>
                <w:rFonts w:hint="default" w:ascii="Times New Roman" w:hAnsi="Times New Roman" w:cs="Times New Roman"/>
                <w:color w:val="000000"/>
                <w:sz w:val="20"/>
                <w:szCs w:val="20"/>
              </w:rPr>
            </w:pPr>
          </w:p>
        </w:tc>
        <w:tc>
          <w:tcPr>
            <w:tcW w:w="22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A2AB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成本指标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C755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1.控制用水、用电</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04DB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尽量降低使用量</w:t>
            </w:r>
          </w:p>
        </w:tc>
      </w:tr>
      <w:tr w14:paraId="42F5E7DB">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F66F0">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26B5C">
            <w:pPr>
              <w:jc w:val="center"/>
              <w:rPr>
                <w:rFonts w:hint="default" w:ascii="Times New Roman" w:hAnsi="Times New Roman" w:cs="Times New Roman"/>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EB6C4">
            <w:pPr>
              <w:jc w:val="left"/>
              <w:rPr>
                <w:rFonts w:hint="default" w:ascii="Times New Roman" w:hAnsi="Times New Roman" w:cs="Times New Roman"/>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E87D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2.控制维修维护成本</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A03D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降低维修维护成本</w:t>
            </w:r>
          </w:p>
        </w:tc>
      </w:tr>
      <w:tr w14:paraId="42E5135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06D1F">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8E9CF">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8054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社会效益指标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FE7A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1.保障办公大楼正常运转</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A2A4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运转正常</w:t>
            </w:r>
          </w:p>
        </w:tc>
      </w:tr>
      <w:tr w14:paraId="098C9296">
        <w:tblPrEx>
          <w:tblCellMar>
            <w:top w:w="0" w:type="dxa"/>
            <w:left w:w="0" w:type="dxa"/>
            <w:bottom w:w="0" w:type="dxa"/>
            <w:right w:w="0" w:type="dxa"/>
          </w:tblCellMar>
        </w:tblPrEx>
        <w:trPr>
          <w:trHeight w:val="24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F5CD9">
            <w:pPr>
              <w:jc w:val="center"/>
              <w:rPr>
                <w:rFonts w:hint="default" w:ascii="Times New Roman" w:hAnsi="Times New Roman" w:cs="Times New Roman"/>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1CEFB">
            <w:pPr>
              <w:jc w:val="center"/>
              <w:rPr>
                <w:rFonts w:hint="default" w:ascii="Times New Roman" w:hAnsi="Times New Roman" w:cs="Times New Roman"/>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2FB2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生态效益指标</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F4E9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1.减少用电量，节能减排</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CA7B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控制用电量、用水量</w:t>
            </w:r>
          </w:p>
        </w:tc>
      </w:tr>
      <w:tr w14:paraId="50CA0AD8">
        <w:tblPrEx>
          <w:tblCellMar>
            <w:top w:w="0" w:type="dxa"/>
            <w:left w:w="0" w:type="dxa"/>
            <w:bottom w:w="0" w:type="dxa"/>
            <w:right w:w="0" w:type="dxa"/>
          </w:tblCellMar>
        </w:tblPrEx>
        <w:trPr>
          <w:trHeight w:val="240" w:hRule="atLeast"/>
        </w:trPr>
        <w:tc>
          <w:tcPr>
            <w:tcW w:w="570" w:type="dxa"/>
            <w:tcBorders>
              <w:top w:val="nil"/>
              <w:left w:val="nil"/>
              <w:bottom w:val="nil"/>
              <w:right w:val="nil"/>
            </w:tcBorders>
            <w:tcMar>
              <w:top w:w="15" w:type="dxa"/>
              <w:left w:w="15" w:type="dxa"/>
              <w:right w:w="15" w:type="dxa"/>
            </w:tcMar>
            <w:vAlign w:val="bottom"/>
          </w:tcPr>
          <w:p w14:paraId="5A4E1074">
            <w:pPr>
              <w:rPr>
                <w:rFonts w:hint="default" w:ascii="Times New Roman" w:hAnsi="Times New Roman" w:cs="Times New Roman"/>
                <w:color w:val="000000"/>
                <w:sz w:val="20"/>
                <w:szCs w:val="20"/>
              </w:rPr>
            </w:pPr>
          </w:p>
        </w:tc>
        <w:tc>
          <w:tcPr>
            <w:tcW w:w="1440" w:type="dxa"/>
            <w:tcBorders>
              <w:top w:val="nil"/>
              <w:left w:val="nil"/>
              <w:bottom w:val="nil"/>
              <w:right w:val="nil"/>
            </w:tcBorders>
            <w:tcMar>
              <w:top w:w="15" w:type="dxa"/>
              <w:left w:w="15" w:type="dxa"/>
              <w:right w:w="15" w:type="dxa"/>
            </w:tcMar>
            <w:vAlign w:val="bottom"/>
          </w:tcPr>
          <w:p w14:paraId="03E1427E">
            <w:pPr>
              <w:rPr>
                <w:rFonts w:hint="default" w:ascii="Times New Roman" w:hAnsi="Times New Roman" w:cs="Times New Roman"/>
                <w:color w:val="000000"/>
                <w:sz w:val="20"/>
                <w:szCs w:val="20"/>
              </w:rPr>
            </w:pPr>
          </w:p>
        </w:tc>
        <w:tc>
          <w:tcPr>
            <w:tcW w:w="2295" w:type="dxa"/>
            <w:tcBorders>
              <w:top w:val="nil"/>
              <w:left w:val="nil"/>
              <w:bottom w:val="nil"/>
              <w:right w:val="nil"/>
            </w:tcBorders>
            <w:tcMar>
              <w:top w:w="15" w:type="dxa"/>
              <w:left w:w="15" w:type="dxa"/>
              <w:right w:w="15" w:type="dxa"/>
            </w:tcMar>
            <w:vAlign w:val="bottom"/>
          </w:tcPr>
          <w:p w14:paraId="1C9B7E80">
            <w:pPr>
              <w:rPr>
                <w:rFonts w:hint="default" w:ascii="Times New Roman" w:hAnsi="Times New Roman" w:cs="Times New Roman"/>
                <w:color w:val="000000"/>
                <w:sz w:val="20"/>
                <w:szCs w:val="20"/>
              </w:rPr>
            </w:pPr>
          </w:p>
        </w:tc>
        <w:tc>
          <w:tcPr>
            <w:tcW w:w="2385" w:type="dxa"/>
            <w:tcBorders>
              <w:top w:val="nil"/>
              <w:left w:val="nil"/>
              <w:bottom w:val="nil"/>
              <w:right w:val="nil"/>
            </w:tcBorders>
            <w:tcMar>
              <w:top w:w="15" w:type="dxa"/>
              <w:left w:w="15" w:type="dxa"/>
              <w:right w:w="15" w:type="dxa"/>
            </w:tcMar>
            <w:vAlign w:val="bottom"/>
          </w:tcPr>
          <w:p w14:paraId="66463B7F">
            <w:pPr>
              <w:rPr>
                <w:rFonts w:hint="default" w:ascii="Times New Roman" w:hAnsi="Times New Roman" w:cs="Times New Roman"/>
                <w:color w:val="000000"/>
                <w:sz w:val="20"/>
                <w:szCs w:val="20"/>
              </w:rPr>
            </w:pPr>
          </w:p>
        </w:tc>
        <w:tc>
          <w:tcPr>
            <w:tcW w:w="2235" w:type="dxa"/>
            <w:tcBorders>
              <w:top w:val="nil"/>
              <w:left w:val="nil"/>
              <w:bottom w:val="nil"/>
              <w:right w:val="nil"/>
            </w:tcBorders>
            <w:tcMar>
              <w:top w:w="15" w:type="dxa"/>
              <w:left w:w="15" w:type="dxa"/>
              <w:right w:w="15" w:type="dxa"/>
            </w:tcMar>
            <w:vAlign w:val="bottom"/>
          </w:tcPr>
          <w:p w14:paraId="1DF0813A">
            <w:pPr>
              <w:rPr>
                <w:rFonts w:hint="default" w:ascii="Times New Roman" w:hAnsi="Times New Roman" w:cs="Times New Roman"/>
                <w:color w:val="000000"/>
                <w:sz w:val="20"/>
                <w:szCs w:val="20"/>
              </w:rPr>
            </w:pPr>
          </w:p>
        </w:tc>
      </w:tr>
    </w:tbl>
    <w:p w14:paraId="258010B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768700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98.82</w:t>
      </w:r>
      <w:r>
        <w:rPr>
          <w:rFonts w:hint="eastAsia" w:ascii="TimesNewRoman" w:hAnsi="TimesNewRoman" w:eastAsia="仿宋_GB2312" w:cs="TimesNewRoman"/>
          <w:kern w:val="0"/>
          <w:sz w:val="32"/>
          <w:szCs w:val="32"/>
        </w:rPr>
        <w:t>元，比2024年预算</w:t>
      </w:r>
      <w:r>
        <w:rPr>
          <w:rFonts w:hint="eastAsia" w:ascii="TimesNewRoman" w:hAnsi="TimesNewRoman" w:eastAsia="仿宋_GB2312" w:cs="TimesNewRoman"/>
          <w:kern w:val="0"/>
          <w:sz w:val="32"/>
          <w:szCs w:val="32"/>
          <w:lang w:val="en-US" w:eastAsia="zh-CN"/>
        </w:rPr>
        <w:t>减少3.6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下降3.51</w:t>
      </w:r>
      <w:r>
        <w:rPr>
          <w:rFonts w:hint="eastAsia" w:ascii="TimesNewRoman" w:hAnsi="TimesNewRoman" w:eastAsia="仿宋_GB2312" w:cs="TimesNewRoman"/>
          <w:kern w:val="0"/>
          <w:sz w:val="32"/>
          <w:szCs w:val="32"/>
        </w:rPr>
        <w:t>%，原因主要是厉行节俭，</w:t>
      </w:r>
      <w:r>
        <w:rPr>
          <w:rFonts w:ascii="Times New Roman" w:hAnsi="Times New Roman" w:eastAsia="仿宋_GB2312" w:cs="Times New Roman"/>
          <w:sz w:val="32"/>
          <w:szCs w:val="32"/>
        </w:rPr>
        <w:t>压缩支出。</w:t>
      </w:r>
    </w:p>
    <w:p w14:paraId="05DA2CD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E3683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14.5</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14.5</w:t>
      </w:r>
      <w:r>
        <w:rPr>
          <w:rFonts w:hint="eastAsia" w:ascii="TimesNewRoman" w:hAnsi="TimesNewRoman" w:eastAsia="仿宋_GB2312" w:cs="TimesNewRoman"/>
          <w:kern w:val="0"/>
          <w:sz w:val="32"/>
          <w:szCs w:val="32"/>
        </w:rPr>
        <w:t>万元。</w:t>
      </w:r>
    </w:p>
    <w:p w14:paraId="6478F03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3C27F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台（套）。</w:t>
      </w:r>
    </w:p>
    <w:p w14:paraId="632FCBE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年部门预算安排购置公务用车0辆，购置费0万元；安排购置单价50万元以上的通用设备0台（套），购置费0万元；安排购置单价100万元以上专用设备0台（套），购置费0万元。</w:t>
      </w:r>
    </w:p>
    <w:p w14:paraId="5251259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B86AC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淮北市卫生健康委员会（本级）</w:t>
      </w:r>
      <w:r>
        <w:rPr>
          <w:rFonts w:hint="eastAsia" w:ascii="TimesNewRoman" w:hAnsi="TimesNewRoman" w:eastAsia="仿宋_GB2312" w:cs="TimesNewRoman"/>
          <w:kern w:val="0"/>
          <w:sz w:val="32"/>
          <w:szCs w:val="32"/>
          <w:lang w:val="en-US" w:eastAsia="zh-CN"/>
        </w:rPr>
        <w:t>16</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3312.33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 xml:space="preserve">0 </w:t>
      </w:r>
      <w:r>
        <w:rPr>
          <w:rFonts w:hint="eastAsia" w:ascii="TimesNewRoman" w:hAnsi="TimesNewRoman" w:eastAsia="仿宋_GB2312" w:cs="TimesNewRoman"/>
          <w:kern w:val="0"/>
          <w:sz w:val="32"/>
          <w:szCs w:val="32"/>
        </w:rPr>
        <w:t>万元。</w:t>
      </w:r>
    </w:p>
    <w:p w14:paraId="302E2896">
      <w:pPr>
        <w:pStyle w:val="4"/>
        <w:adjustRightInd w:val="0"/>
        <w:snapToGrid w:val="0"/>
        <w:spacing w:line="560" w:lineRule="exact"/>
        <w:jc w:val="center"/>
        <w:rPr>
          <w:rFonts w:ascii="TimesNewRoman" w:hAnsi="TimesNewRoman" w:eastAsia="黑体" w:cs="TimesNewRoman"/>
          <w:bCs/>
          <w:sz w:val="36"/>
          <w:szCs w:val="36"/>
        </w:rPr>
      </w:pPr>
    </w:p>
    <w:p w14:paraId="255E8B4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93CF628"/>
    <w:p w14:paraId="7FC26B6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51D60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07E68B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113428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382CADD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6F6BD8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23CCDB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774BBB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AD44C9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1D56AA1">
      <w:pPr>
        <w:pStyle w:val="4"/>
        <w:adjustRightInd w:val="0"/>
        <w:snapToGrid w:val="0"/>
        <w:spacing w:line="560" w:lineRule="exact"/>
        <w:ind w:firstLine="630" w:firstLineChars="196"/>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w:t>
      </w:r>
      <w:bookmarkStart w:id="16" w:name="_GoBack"/>
      <w:bookmarkEnd w:id="16"/>
      <w:r>
        <w:rPr>
          <w:rFonts w:hint="eastAsia" w:ascii="TimesNewRoman" w:hAnsi="TimesNewRoman" w:eastAsia="仿宋_GB2312" w:cs="TimesNewRoman"/>
          <w:sz w:val="32"/>
          <w:szCs w:val="32"/>
        </w:rPr>
        <w:t>用房取暖费、办公用房物业管理费、公务用车运行维护费以及其他费用。</w:t>
      </w:r>
    </w:p>
    <w:p w14:paraId="1676F6C4"/>
    <w:p w14:paraId="06D7AD36"/>
    <w:p w14:paraId="31ED065C"/>
    <w:p w14:paraId="6908D170"/>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A010EC6"/>
    <w:rsid w:val="3D995B19"/>
    <w:rsid w:val="60116927"/>
    <w:rsid w:val="7B44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01"/>
    <w:qFormat/>
    <w:uiPriority w:val="0"/>
    <w:rPr>
      <w:rFonts w:hint="default" w:ascii="Times New Roman" w:hAnsi="Times New Roman" w:cs="Times New Roman"/>
      <w:color w:val="000000"/>
      <w:sz w:val="18"/>
      <w:szCs w:val="18"/>
      <w:u w:val="none"/>
    </w:rPr>
  </w:style>
  <w:style w:type="character" w:customStyle="1" w:styleId="10">
    <w:name w:val="font41"/>
    <w:qFormat/>
    <w:uiPriority w:val="0"/>
    <w:rPr>
      <w:rFonts w:hint="eastAsia" w:ascii="宋体" w:hAnsi="宋体" w:eastAsia="宋体" w:cs="宋体"/>
      <w:color w:val="000000"/>
      <w:sz w:val="18"/>
      <w:szCs w:val="18"/>
      <w:u w:val="none"/>
    </w:rPr>
  </w:style>
  <w:style w:type="character" w:customStyle="1" w:styleId="11">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5621</Words>
  <Characters>6085</Characters>
  <Lines>46</Lines>
  <Paragraphs>13</Paragraphs>
  <TotalTime>0</TotalTime>
  <ScaleCrop>false</ScaleCrop>
  <LinksUpToDate>false</LinksUpToDate>
  <CharactersWithSpaces>6196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2025-02-20T09:07:16Z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D7C0FA357DE54A9787A9D864CA390C8C_12</vt:lpwstr>
  </property>
</Properties>
</file>