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153" w:rsidRDefault="004520DC">
      <w:pPr>
        <w:spacing w:line="560" w:lineRule="exact"/>
        <w:rPr>
          <w:rFonts w:ascii="TimesNewRoman" w:eastAsia="黑体" w:hAnsi="TimesNewRoman" w:cs="TimesNewRoman"/>
          <w:szCs w:val="32"/>
        </w:rPr>
      </w:pPr>
      <w:r>
        <w:rPr>
          <w:rFonts w:ascii="TimesNewRoman" w:eastAsia="黑体" w:hAnsi="TimesNewRoman" w:cs="TimesNewRoman" w:hint="eastAsia"/>
          <w:szCs w:val="32"/>
        </w:rPr>
        <w:t>附件</w:t>
      </w:r>
      <w:r>
        <w:rPr>
          <w:rFonts w:ascii="TimesNewRoman" w:eastAsia="黑体" w:hAnsi="TimesNewRoman" w:cs="TimesNewRoman" w:hint="eastAsia"/>
          <w:szCs w:val="32"/>
        </w:rPr>
        <w:t>1-1</w:t>
      </w:r>
    </w:p>
    <w:p w:rsidR="008A3153" w:rsidRDefault="008A3153"/>
    <w:p w:rsidR="008A3153" w:rsidRDefault="008A3153"/>
    <w:p w:rsidR="008A3153" w:rsidRDefault="008A3153"/>
    <w:p w:rsidR="008A3153" w:rsidRDefault="008A3153"/>
    <w:p w:rsidR="008A3153" w:rsidRDefault="008A3153"/>
    <w:p w:rsidR="008A3153" w:rsidRDefault="008A3153"/>
    <w:p w:rsidR="008A3153" w:rsidRDefault="008A3153"/>
    <w:p w:rsidR="008A3153" w:rsidRDefault="008A3153"/>
    <w:p w:rsidR="008A3153" w:rsidRDefault="004520DC">
      <w:pPr>
        <w:spacing w:line="560" w:lineRule="exact"/>
        <w:jc w:val="center"/>
        <w:rPr>
          <w:rFonts w:ascii="TimesNewRoman" w:eastAsia="华文中宋" w:hAnsi="TimesNewRoman" w:cs="TimesNewRoman"/>
          <w:b/>
          <w:sz w:val="44"/>
          <w:szCs w:val="44"/>
        </w:rPr>
      </w:pPr>
      <w:r>
        <w:rPr>
          <w:rFonts w:ascii="TimesNewRoman" w:eastAsia="华文中宋" w:hAnsi="TimesNewRoman" w:cs="TimesNewRoman" w:hint="eastAsia"/>
          <w:b/>
          <w:sz w:val="44"/>
          <w:szCs w:val="44"/>
        </w:rPr>
        <w:t>淮北市传染病</w:t>
      </w:r>
      <w:proofErr w:type="gramStart"/>
      <w:r>
        <w:rPr>
          <w:rFonts w:ascii="TimesNewRoman" w:eastAsia="华文中宋" w:hAnsi="TimesNewRoman" w:cs="TimesNewRoman" w:hint="eastAsia"/>
          <w:b/>
          <w:sz w:val="44"/>
          <w:szCs w:val="44"/>
        </w:rPr>
        <w:t>医院医院</w:t>
      </w:r>
      <w:proofErr w:type="gramEnd"/>
      <w:r>
        <w:rPr>
          <w:rFonts w:ascii="TimesNewRoman" w:eastAsia="华文中宋" w:hAnsi="TimesNewRoman" w:cs="TimesNewRoman" w:hint="eastAsia"/>
          <w:b/>
          <w:sz w:val="44"/>
          <w:szCs w:val="44"/>
        </w:rPr>
        <w:t>2023</w:t>
      </w:r>
      <w:r>
        <w:rPr>
          <w:rFonts w:ascii="TimesNewRoman" w:eastAsia="华文中宋" w:hAnsi="TimesNewRoman" w:cs="TimesNewRoman" w:hint="eastAsia"/>
          <w:b/>
          <w:sz w:val="44"/>
          <w:szCs w:val="44"/>
        </w:rPr>
        <w:t>年</w:t>
      </w:r>
    </w:p>
    <w:p w:rsidR="008A3153" w:rsidRDefault="004520DC">
      <w:pPr>
        <w:spacing w:line="560" w:lineRule="exact"/>
        <w:jc w:val="center"/>
        <w:rPr>
          <w:rFonts w:ascii="TimesNewRoman" w:eastAsia="华文中宋" w:hAnsi="TimesNewRoman" w:cs="TimesNewRoman"/>
          <w:b/>
          <w:sz w:val="44"/>
          <w:szCs w:val="44"/>
        </w:rPr>
      </w:pPr>
      <w:r>
        <w:rPr>
          <w:rFonts w:ascii="TimesNewRoman" w:eastAsia="华文中宋" w:hAnsi="TimesNewRoman" w:cs="TimesNewRoman" w:hint="eastAsia"/>
          <w:b/>
          <w:sz w:val="44"/>
          <w:szCs w:val="44"/>
        </w:rPr>
        <w:t>部门预算</w:t>
      </w:r>
    </w:p>
    <w:p w:rsidR="008A3153" w:rsidRDefault="008A3153"/>
    <w:p w:rsidR="008A3153" w:rsidRDefault="008A3153"/>
    <w:p w:rsidR="008A3153" w:rsidRDefault="008A3153"/>
    <w:p w:rsidR="008A3153" w:rsidRDefault="008A3153"/>
    <w:p w:rsidR="008A3153" w:rsidRDefault="008A3153"/>
    <w:p w:rsidR="008A3153" w:rsidRDefault="008A3153"/>
    <w:p w:rsidR="008A3153" w:rsidRDefault="008A3153"/>
    <w:p w:rsidR="008A3153" w:rsidRDefault="008A3153"/>
    <w:p w:rsidR="008A3153" w:rsidRDefault="008A3153"/>
    <w:p w:rsidR="008A3153" w:rsidRDefault="008A3153"/>
    <w:p w:rsidR="008A3153" w:rsidRDefault="008A3153"/>
    <w:p w:rsidR="008A3153" w:rsidRDefault="008A3153"/>
    <w:p w:rsidR="008A3153" w:rsidRDefault="008A3153"/>
    <w:p w:rsidR="008A3153" w:rsidRDefault="008A3153"/>
    <w:p w:rsidR="008A3153" w:rsidRDefault="008A3153"/>
    <w:p w:rsidR="008A3153" w:rsidRDefault="008A3153"/>
    <w:p w:rsidR="008A3153" w:rsidRDefault="008A3153"/>
    <w:p w:rsidR="008A3153" w:rsidRDefault="008A3153"/>
    <w:p w:rsidR="008A3153" w:rsidRDefault="008A3153"/>
    <w:p w:rsidR="008A3153" w:rsidRDefault="008A3153"/>
    <w:p w:rsidR="008A3153" w:rsidRDefault="008A3153"/>
    <w:p w:rsidR="008A3153" w:rsidRDefault="008A3153"/>
    <w:p w:rsidR="008A3153" w:rsidRDefault="008A3153"/>
    <w:p w:rsidR="008A3153" w:rsidRDefault="008A3153">
      <w:pPr>
        <w:pStyle w:val="a5"/>
        <w:adjustRightInd w:val="0"/>
        <w:snapToGrid w:val="0"/>
        <w:spacing w:line="560" w:lineRule="exact"/>
        <w:jc w:val="center"/>
        <w:rPr>
          <w:rFonts w:ascii="TimesNewRoman" w:eastAsia="黑体" w:hAnsi="TimesNewRoman" w:cs="TimesNewRoman"/>
          <w:bCs/>
          <w:sz w:val="44"/>
          <w:szCs w:val="44"/>
        </w:rPr>
      </w:pPr>
    </w:p>
    <w:p w:rsidR="008A3153" w:rsidRDefault="004520DC">
      <w:pPr>
        <w:pStyle w:val="a5"/>
        <w:adjustRightInd w:val="0"/>
        <w:snapToGrid w:val="0"/>
        <w:spacing w:line="560" w:lineRule="exact"/>
        <w:jc w:val="center"/>
        <w:rPr>
          <w:rFonts w:ascii="TimesNewRoman" w:eastAsia="黑体" w:hAnsi="TimesNewRoman" w:cs="TimesNewRoman"/>
          <w:bCs/>
          <w:sz w:val="44"/>
          <w:szCs w:val="44"/>
        </w:rPr>
      </w:pPr>
      <w:r>
        <w:rPr>
          <w:rFonts w:ascii="TimesNewRoman" w:eastAsia="黑体" w:hAnsi="TimesNewRoman" w:cs="TimesNewRoman" w:hint="eastAsia"/>
          <w:bCs/>
          <w:sz w:val="44"/>
          <w:szCs w:val="44"/>
        </w:rPr>
        <w:t>2023</w:t>
      </w:r>
      <w:r>
        <w:rPr>
          <w:rFonts w:ascii="TimesNewRoman" w:eastAsia="黑体" w:hAnsi="TimesNewRoman" w:cs="TimesNewRoman" w:hint="eastAsia"/>
          <w:bCs/>
          <w:sz w:val="44"/>
          <w:szCs w:val="44"/>
        </w:rPr>
        <w:t>年</w:t>
      </w:r>
      <w:r>
        <w:rPr>
          <w:rFonts w:ascii="TimesNewRoman" w:eastAsia="黑体" w:hAnsi="TimesNewRoman" w:cs="TimesNewRoman" w:hint="eastAsia"/>
          <w:bCs/>
          <w:sz w:val="44"/>
          <w:szCs w:val="44"/>
        </w:rPr>
        <w:t>2</w:t>
      </w:r>
      <w:r>
        <w:rPr>
          <w:rFonts w:ascii="TimesNewRoman" w:eastAsia="黑体" w:hAnsi="TimesNewRoman" w:cs="TimesNewRoman" w:hint="eastAsia"/>
          <w:bCs/>
          <w:sz w:val="44"/>
          <w:szCs w:val="44"/>
        </w:rPr>
        <w:t>月</w:t>
      </w:r>
    </w:p>
    <w:p w:rsidR="008A3153" w:rsidRDefault="008A3153"/>
    <w:p w:rsidR="008A3153" w:rsidRDefault="008A3153"/>
    <w:p w:rsidR="008A3153" w:rsidRDefault="004520DC">
      <w:pPr>
        <w:pStyle w:val="a5"/>
        <w:adjustRightInd w:val="0"/>
        <w:snapToGrid w:val="0"/>
        <w:spacing w:line="560" w:lineRule="exact"/>
        <w:jc w:val="center"/>
        <w:rPr>
          <w:rFonts w:ascii="TimesNewRoman" w:eastAsia="黑体" w:hAnsi="TimesNewRoman" w:cs="TimesNewRoman"/>
          <w:bCs/>
          <w:sz w:val="44"/>
          <w:szCs w:val="44"/>
        </w:rPr>
      </w:pPr>
      <w:r>
        <w:rPr>
          <w:rFonts w:ascii="TimesNewRoman" w:eastAsia="黑体" w:hAnsi="TimesNewRoman" w:cs="TimesNewRoman" w:hint="eastAsia"/>
          <w:bCs/>
          <w:sz w:val="44"/>
          <w:szCs w:val="44"/>
        </w:rPr>
        <w:lastRenderedPageBreak/>
        <w:t>目</w:t>
      </w:r>
      <w:r>
        <w:rPr>
          <w:rFonts w:ascii="TimesNewRoman" w:eastAsia="黑体" w:hAnsi="TimesNewRoman" w:cs="TimesNewRoman" w:hint="eastAsia"/>
          <w:bCs/>
          <w:sz w:val="44"/>
          <w:szCs w:val="44"/>
        </w:rPr>
        <w:t xml:space="preserve">  </w:t>
      </w:r>
      <w:r>
        <w:rPr>
          <w:rFonts w:ascii="TimesNewRoman" w:eastAsia="黑体" w:hAnsi="TimesNewRoman" w:cs="TimesNewRoman" w:hint="eastAsia"/>
          <w:bCs/>
          <w:sz w:val="44"/>
          <w:szCs w:val="44"/>
        </w:rPr>
        <w:t>录</w:t>
      </w:r>
    </w:p>
    <w:p w:rsidR="008A3153" w:rsidRDefault="008A3153"/>
    <w:p w:rsidR="008A3153" w:rsidRDefault="004520DC">
      <w:pPr>
        <w:pStyle w:val="a5"/>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第一部分</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b/>
          <w:sz w:val="32"/>
          <w:szCs w:val="32"/>
        </w:rPr>
        <w:t>部门（单位）概况</w:t>
      </w:r>
    </w:p>
    <w:p w:rsidR="008A3153" w:rsidRDefault="004520DC">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、主要职责</w:t>
      </w:r>
    </w:p>
    <w:p w:rsidR="008A3153" w:rsidRDefault="004520DC">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、部门（单位）预算构成</w:t>
      </w:r>
    </w:p>
    <w:p w:rsidR="008A3153" w:rsidRDefault="004520DC">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 xml:space="preserve">3 </w:t>
      </w:r>
      <w:r>
        <w:rPr>
          <w:rFonts w:ascii="TimesNewRoman" w:eastAsia="仿宋_GB2312" w:hAnsi="TimesNewRoman" w:cs="TimesNewRoman" w:hint="eastAsia"/>
          <w:bCs/>
          <w:sz w:val="32"/>
          <w:szCs w:val="32"/>
        </w:rPr>
        <w:t>、</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年度主要工作任务</w:t>
      </w:r>
    </w:p>
    <w:p w:rsidR="008A3153" w:rsidRDefault="004520DC">
      <w:pPr>
        <w:pStyle w:val="a5"/>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第二部分</w:t>
      </w:r>
      <w:r>
        <w:rPr>
          <w:rFonts w:ascii="TimesNewRoman" w:eastAsia="仿宋_GB2312" w:hAnsi="TimesNewRoman" w:cs="TimesNewRoman" w:hint="eastAsia"/>
          <w:b/>
          <w:sz w:val="32"/>
          <w:szCs w:val="32"/>
        </w:rPr>
        <w:t xml:space="preserve"> 2023</w:t>
      </w:r>
      <w:r>
        <w:rPr>
          <w:rFonts w:ascii="TimesNewRoman" w:eastAsia="仿宋_GB2312" w:hAnsi="TimesNewRoman" w:cs="TimesNewRoman" w:hint="eastAsia"/>
          <w:b/>
          <w:sz w:val="32"/>
          <w:szCs w:val="32"/>
        </w:rPr>
        <w:t>年部门（单位）预算表</w:t>
      </w:r>
    </w:p>
    <w:p w:rsidR="008A3153" w:rsidRDefault="004520DC">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、淮北市传染病</w:t>
      </w:r>
      <w:proofErr w:type="gramStart"/>
      <w:r>
        <w:rPr>
          <w:rFonts w:ascii="TimesNewRoman" w:eastAsia="仿宋_GB2312" w:hAnsi="TimesNewRoman" w:cs="TimesNewRoman" w:hint="eastAsia"/>
          <w:bCs/>
          <w:sz w:val="32"/>
          <w:szCs w:val="32"/>
        </w:rPr>
        <w:t>医院医院</w:t>
      </w:r>
      <w:proofErr w:type="gramEnd"/>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年收支总表</w:t>
      </w:r>
    </w:p>
    <w:p w:rsidR="008A3153" w:rsidRDefault="004520DC">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、淮北市传染病</w:t>
      </w:r>
      <w:proofErr w:type="gramStart"/>
      <w:r>
        <w:rPr>
          <w:rFonts w:ascii="TimesNewRoman" w:eastAsia="仿宋_GB2312" w:hAnsi="TimesNewRoman" w:cs="TimesNewRoman" w:hint="eastAsia"/>
          <w:bCs/>
          <w:sz w:val="32"/>
          <w:szCs w:val="32"/>
        </w:rPr>
        <w:t>医院医院</w:t>
      </w:r>
      <w:proofErr w:type="gramEnd"/>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年收入总表</w:t>
      </w:r>
    </w:p>
    <w:p w:rsidR="008A3153" w:rsidRDefault="004520DC">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3</w:t>
      </w:r>
      <w:r>
        <w:rPr>
          <w:rFonts w:ascii="TimesNewRoman" w:eastAsia="仿宋_GB2312" w:hAnsi="TimesNewRoman" w:cs="TimesNewRoman" w:hint="eastAsia"/>
          <w:bCs/>
          <w:sz w:val="32"/>
          <w:szCs w:val="32"/>
        </w:rPr>
        <w:t>、淮北市传染病</w:t>
      </w:r>
      <w:proofErr w:type="gramStart"/>
      <w:r>
        <w:rPr>
          <w:rFonts w:ascii="TimesNewRoman" w:eastAsia="仿宋_GB2312" w:hAnsi="TimesNewRoman" w:cs="TimesNewRoman" w:hint="eastAsia"/>
          <w:bCs/>
          <w:sz w:val="32"/>
          <w:szCs w:val="32"/>
        </w:rPr>
        <w:t>医院医院</w:t>
      </w:r>
      <w:proofErr w:type="gramEnd"/>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年支出总表</w:t>
      </w:r>
    </w:p>
    <w:p w:rsidR="008A3153" w:rsidRDefault="004520DC">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4</w:t>
      </w:r>
      <w:r>
        <w:rPr>
          <w:rFonts w:ascii="TimesNewRoman" w:eastAsia="仿宋_GB2312" w:hAnsi="TimesNewRoman" w:cs="TimesNewRoman" w:hint="eastAsia"/>
          <w:bCs/>
          <w:sz w:val="32"/>
          <w:szCs w:val="32"/>
        </w:rPr>
        <w:t>、淮北市传染病</w:t>
      </w:r>
      <w:proofErr w:type="gramStart"/>
      <w:r>
        <w:rPr>
          <w:rFonts w:ascii="TimesNewRoman" w:eastAsia="仿宋_GB2312" w:hAnsi="TimesNewRoman" w:cs="TimesNewRoman" w:hint="eastAsia"/>
          <w:bCs/>
          <w:sz w:val="32"/>
          <w:szCs w:val="32"/>
        </w:rPr>
        <w:t>医院医院</w:t>
      </w:r>
      <w:proofErr w:type="gramEnd"/>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年财政拨款收支总表</w:t>
      </w:r>
    </w:p>
    <w:p w:rsidR="008A3153" w:rsidRDefault="004520DC">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5</w:t>
      </w:r>
      <w:r>
        <w:rPr>
          <w:rFonts w:ascii="TimesNewRoman" w:eastAsia="仿宋_GB2312" w:hAnsi="TimesNewRoman" w:cs="TimesNewRoman" w:hint="eastAsia"/>
          <w:bCs/>
          <w:sz w:val="32"/>
          <w:szCs w:val="32"/>
        </w:rPr>
        <w:t>、淮北市传染病</w:t>
      </w:r>
      <w:proofErr w:type="gramStart"/>
      <w:r>
        <w:rPr>
          <w:rFonts w:ascii="TimesNewRoman" w:eastAsia="仿宋_GB2312" w:hAnsi="TimesNewRoman" w:cs="TimesNewRoman" w:hint="eastAsia"/>
          <w:bCs/>
          <w:sz w:val="32"/>
          <w:szCs w:val="32"/>
        </w:rPr>
        <w:t>医院医院</w:t>
      </w:r>
      <w:proofErr w:type="gramEnd"/>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年一般公共预算支出表</w:t>
      </w:r>
    </w:p>
    <w:p w:rsidR="008A3153" w:rsidRDefault="004520DC">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6</w:t>
      </w:r>
      <w:r>
        <w:rPr>
          <w:rFonts w:ascii="TimesNewRoman" w:eastAsia="仿宋_GB2312" w:hAnsi="TimesNewRoman" w:cs="TimesNewRoman" w:hint="eastAsia"/>
          <w:bCs/>
          <w:sz w:val="32"/>
          <w:szCs w:val="32"/>
        </w:rPr>
        <w:t>、淮北市传染病</w:t>
      </w:r>
      <w:proofErr w:type="gramStart"/>
      <w:r>
        <w:rPr>
          <w:rFonts w:ascii="TimesNewRoman" w:eastAsia="仿宋_GB2312" w:hAnsi="TimesNewRoman" w:cs="TimesNewRoman" w:hint="eastAsia"/>
          <w:bCs/>
          <w:sz w:val="32"/>
          <w:szCs w:val="32"/>
        </w:rPr>
        <w:t>医院医院</w:t>
      </w:r>
      <w:proofErr w:type="gramEnd"/>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年一般公共预算基本支出表</w:t>
      </w:r>
    </w:p>
    <w:p w:rsidR="008A3153" w:rsidRDefault="004520DC">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7</w:t>
      </w:r>
      <w:r>
        <w:rPr>
          <w:rFonts w:ascii="TimesNewRoman" w:eastAsia="仿宋_GB2312" w:hAnsi="TimesNewRoman" w:cs="TimesNewRoman" w:hint="eastAsia"/>
          <w:bCs/>
          <w:sz w:val="32"/>
          <w:szCs w:val="32"/>
        </w:rPr>
        <w:t>、淮北市传染病</w:t>
      </w:r>
      <w:proofErr w:type="gramStart"/>
      <w:r>
        <w:rPr>
          <w:rFonts w:ascii="TimesNewRoman" w:eastAsia="仿宋_GB2312" w:hAnsi="TimesNewRoman" w:cs="TimesNewRoman" w:hint="eastAsia"/>
          <w:bCs/>
          <w:sz w:val="32"/>
          <w:szCs w:val="32"/>
        </w:rPr>
        <w:t>医院医院</w:t>
      </w:r>
      <w:proofErr w:type="gramEnd"/>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年政府性基金预算支出表</w:t>
      </w:r>
    </w:p>
    <w:p w:rsidR="008A3153" w:rsidRDefault="004520DC">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8</w:t>
      </w:r>
      <w:r>
        <w:rPr>
          <w:rFonts w:ascii="TimesNewRoman" w:eastAsia="仿宋_GB2312" w:hAnsi="TimesNewRoman" w:cs="TimesNewRoman" w:hint="eastAsia"/>
          <w:bCs/>
          <w:sz w:val="32"/>
          <w:szCs w:val="32"/>
        </w:rPr>
        <w:t>、淮北市传染病</w:t>
      </w:r>
      <w:proofErr w:type="gramStart"/>
      <w:r>
        <w:rPr>
          <w:rFonts w:ascii="TimesNewRoman" w:eastAsia="仿宋_GB2312" w:hAnsi="TimesNewRoman" w:cs="TimesNewRoman" w:hint="eastAsia"/>
          <w:bCs/>
          <w:sz w:val="32"/>
          <w:szCs w:val="32"/>
        </w:rPr>
        <w:t>医院医院</w:t>
      </w:r>
      <w:proofErr w:type="gramEnd"/>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年国有资本经营预算支出表</w:t>
      </w:r>
    </w:p>
    <w:p w:rsidR="008A3153" w:rsidRDefault="004520DC">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9</w:t>
      </w:r>
      <w:r>
        <w:rPr>
          <w:rFonts w:ascii="TimesNewRoman" w:eastAsia="仿宋_GB2312" w:hAnsi="TimesNewRoman" w:cs="TimesNewRoman" w:hint="eastAsia"/>
          <w:bCs/>
          <w:sz w:val="32"/>
          <w:szCs w:val="32"/>
        </w:rPr>
        <w:t>、淮北市传染病</w:t>
      </w:r>
      <w:proofErr w:type="gramStart"/>
      <w:r>
        <w:rPr>
          <w:rFonts w:ascii="TimesNewRoman" w:eastAsia="仿宋_GB2312" w:hAnsi="TimesNewRoman" w:cs="TimesNewRoman" w:hint="eastAsia"/>
          <w:bCs/>
          <w:sz w:val="32"/>
          <w:szCs w:val="32"/>
        </w:rPr>
        <w:t>医院医院</w:t>
      </w:r>
      <w:proofErr w:type="gramEnd"/>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年项目支出表</w:t>
      </w:r>
    </w:p>
    <w:p w:rsidR="008A3153" w:rsidRDefault="004520DC">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10</w:t>
      </w:r>
      <w:r>
        <w:rPr>
          <w:rFonts w:ascii="TimesNewRoman" w:eastAsia="仿宋_GB2312" w:hAnsi="TimesNewRoman" w:cs="TimesNewRoman" w:hint="eastAsia"/>
          <w:bCs/>
          <w:sz w:val="32"/>
          <w:szCs w:val="32"/>
        </w:rPr>
        <w:t>、淮北市传染病</w:t>
      </w:r>
      <w:proofErr w:type="gramStart"/>
      <w:r>
        <w:rPr>
          <w:rFonts w:ascii="TimesNewRoman" w:eastAsia="仿宋_GB2312" w:hAnsi="TimesNewRoman" w:cs="TimesNewRoman" w:hint="eastAsia"/>
          <w:bCs/>
          <w:sz w:val="32"/>
          <w:szCs w:val="32"/>
        </w:rPr>
        <w:t>医院医院</w:t>
      </w:r>
      <w:proofErr w:type="gramEnd"/>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年政府采购支出表</w:t>
      </w:r>
    </w:p>
    <w:p w:rsidR="008A3153" w:rsidRDefault="004520DC">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11</w:t>
      </w:r>
      <w:r>
        <w:rPr>
          <w:rFonts w:ascii="TimesNewRoman" w:eastAsia="仿宋_GB2312" w:hAnsi="TimesNewRoman" w:cs="TimesNewRoman" w:hint="eastAsia"/>
          <w:bCs/>
          <w:sz w:val="32"/>
          <w:szCs w:val="32"/>
        </w:rPr>
        <w:t>、淮北市传染病</w:t>
      </w:r>
      <w:proofErr w:type="gramStart"/>
      <w:r>
        <w:rPr>
          <w:rFonts w:ascii="TimesNewRoman" w:eastAsia="仿宋_GB2312" w:hAnsi="TimesNewRoman" w:cs="TimesNewRoman" w:hint="eastAsia"/>
          <w:bCs/>
          <w:sz w:val="32"/>
          <w:szCs w:val="32"/>
        </w:rPr>
        <w:t>医院医院</w:t>
      </w:r>
      <w:proofErr w:type="gramEnd"/>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年政府购买服务支出表</w:t>
      </w:r>
    </w:p>
    <w:p w:rsidR="008A3153" w:rsidRDefault="004520DC">
      <w:pPr>
        <w:pStyle w:val="a5"/>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第三部分</w:t>
      </w:r>
      <w:r>
        <w:rPr>
          <w:rFonts w:ascii="TimesNewRoman" w:eastAsia="仿宋_GB2312" w:hAnsi="TimesNewRoman" w:cs="TimesNewRoman" w:hint="eastAsia"/>
          <w:b/>
          <w:sz w:val="32"/>
          <w:szCs w:val="32"/>
        </w:rPr>
        <w:t xml:space="preserve"> 2023</w:t>
      </w:r>
      <w:r>
        <w:rPr>
          <w:rFonts w:ascii="TimesNewRoman" w:eastAsia="仿宋_GB2312" w:hAnsi="TimesNewRoman" w:cs="TimesNewRoman" w:hint="eastAsia"/>
          <w:b/>
          <w:sz w:val="32"/>
          <w:szCs w:val="32"/>
        </w:rPr>
        <w:t>年部门（单位）预算情况说明</w:t>
      </w:r>
    </w:p>
    <w:p w:rsidR="008A3153" w:rsidRDefault="004520DC">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年收支总表的说明</w:t>
      </w:r>
    </w:p>
    <w:p w:rsidR="008A3153" w:rsidRDefault="004520DC">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lastRenderedPageBreak/>
        <w:t>2</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年收入总表的说明</w:t>
      </w:r>
    </w:p>
    <w:p w:rsidR="008A3153" w:rsidRDefault="004520DC">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3</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年支出总表的说明</w:t>
      </w:r>
    </w:p>
    <w:p w:rsidR="008A3153" w:rsidRDefault="004520DC">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4</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年财政拨款收支总表的说明</w:t>
      </w:r>
    </w:p>
    <w:p w:rsidR="008A3153" w:rsidRDefault="004520DC">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5</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年一般公共预算支出表的说明</w:t>
      </w:r>
    </w:p>
    <w:p w:rsidR="008A3153" w:rsidRDefault="004520DC">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6</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年一般公共预算基本支出表的说明</w:t>
      </w:r>
    </w:p>
    <w:p w:rsidR="008A3153" w:rsidRDefault="004520DC">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7</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年政府性基金预算支出表的说明</w:t>
      </w:r>
    </w:p>
    <w:p w:rsidR="008A3153" w:rsidRDefault="004520DC">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8</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年国有资本经营预算支出表的说明</w:t>
      </w:r>
    </w:p>
    <w:p w:rsidR="008A3153" w:rsidRDefault="004520DC">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9</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年项目支出表的说明</w:t>
      </w:r>
    </w:p>
    <w:p w:rsidR="008A3153" w:rsidRDefault="004520DC">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10</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年政府采购支出表的说明</w:t>
      </w:r>
    </w:p>
    <w:p w:rsidR="008A3153" w:rsidRDefault="004520DC">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11</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年政府购买服务支出表的说明</w:t>
      </w:r>
    </w:p>
    <w:p w:rsidR="008A3153" w:rsidRDefault="004520DC">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12</w:t>
      </w:r>
      <w:r>
        <w:rPr>
          <w:rFonts w:ascii="TimesNewRoman" w:eastAsia="仿宋_GB2312" w:hAnsi="TimesNewRoman" w:cs="TimesNewRoman" w:hint="eastAsia"/>
          <w:bCs/>
          <w:sz w:val="32"/>
          <w:szCs w:val="32"/>
        </w:rPr>
        <w:t>、其他重要事项情况说明</w:t>
      </w:r>
    </w:p>
    <w:p w:rsidR="008A3153" w:rsidRDefault="004520DC">
      <w:pPr>
        <w:pStyle w:val="a5"/>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第四部分</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b/>
          <w:sz w:val="32"/>
          <w:szCs w:val="32"/>
        </w:rPr>
        <w:t>名词解释</w:t>
      </w:r>
    </w:p>
    <w:p w:rsidR="008A3153" w:rsidRDefault="004520DC">
      <w:pPr>
        <w:pStyle w:val="a5"/>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第五部分</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b/>
          <w:sz w:val="32"/>
          <w:szCs w:val="32"/>
        </w:rPr>
        <w:t>其它公开事项</w:t>
      </w:r>
    </w:p>
    <w:p w:rsidR="008A3153" w:rsidRDefault="004520DC">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、淮北市传染病</w:t>
      </w:r>
      <w:proofErr w:type="gramStart"/>
      <w:r>
        <w:rPr>
          <w:rFonts w:ascii="TimesNewRoman" w:eastAsia="仿宋_GB2312" w:hAnsi="TimesNewRoman" w:cs="TimesNewRoman" w:hint="eastAsia"/>
          <w:bCs/>
          <w:sz w:val="32"/>
          <w:szCs w:val="32"/>
        </w:rPr>
        <w:t>医院医院</w:t>
      </w:r>
      <w:proofErr w:type="gramEnd"/>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年部门预算纳入绩效考评</w:t>
      </w:r>
      <w:r>
        <w:rPr>
          <w:rFonts w:ascii="TimesNewRoman" w:eastAsia="仿宋_GB2312" w:hAnsi="TimesNewRoman" w:cs="TimesNewRoman" w:hint="eastAsia"/>
          <w:bCs/>
          <w:sz w:val="32"/>
          <w:szCs w:val="32"/>
        </w:rPr>
        <w:t>项目表</w:t>
      </w:r>
    </w:p>
    <w:p w:rsidR="008A3153" w:rsidRDefault="004520DC">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、淮北市传染病</w:t>
      </w:r>
      <w:proofErr w:type="gramStart"/>
      <w:r>
        <w:rPr>
          <w:rFonts w:ascii="TimesNewRoman" w:eastAsia="仿宋_GB2312" w:hAnsi="TimesNewRoman" w:cs="TimesNewRoman" w:hint="eastAsia"/>
          <w:bCs/>
          <w:sz w:val="32"/>
          <w:szCs w:val="32"/>
        </w:rPr>
        <w:t>医院医院</w:t>
      </w:r>
      <w:proofErr w:type="gramEnd"/>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年部门预算专项资金管理清单（专栏公开）</w:t>
      </w:r>
    </w:p>
    <w:p w:rsidR="008A3153" w:rsidRDefault="008A3153">
      <w:pPr>
        <w:pStyle w:val="a5"/>
        <w:adjustRightInd w:val="0"/>
        <w:snapToGrid w:val="0"/>
        <w:spacing w:line="400" w:lineRule="exact"/>
        <w:ind w:firstLineChars="250" w:firstLine="800"/>
        <w:rPr>
          <w:rFonts w:ascii="TimesNewRoman" w:eastAsia="仿宋_GB2312" w:hAnsi="TimesNewRoman" w:cs="TimesNewRoman"/>
          <w:bCs/>
          <w:sz w:val="32"/>
          <w:szCs w:val="32"/>
        </w:rPr>
      </w:pPr>
    </w:p>
    <w:p w:rsidR="008A3153" w:rsidRDefault="004520DC">
      <w:pPr>
        <w:pStyle w:val="a5"/>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t>第一部分</w:t>
      </w:r>
      <w:r>
        <w:rPr>
          <w:rFonts w:ascii="TimesNewRoman" w:eastAsia="黑体" w:hAnsi="TimesNewRoman" w:cs="TimesNewRoman" w:hint="eastAsia"/>
          <w:bCs/>
          <w:sz w:val="36"/>
          <w:szCs w:val="36"/>
        </w:rPr>
        <w:t xml:space="preserve"> </w:t>
      </w:r>
      <w:r>
        <w:rPr>
          <w:rFonts w:ascii="TimesNewRoman" w:eastAsia="黑体" w:hAnsi="TimesNewRoman" w:cs="TimesNewRoman" w:hint="eastAsia"/>
          <w:bCs/>
          <w:sz w:val="36"/>
          <w:szCs w:val="36"/>
        </w:rPr>
        <w:t>部门（单位）概况</w:t>
      </w:r>
    </w:p>
    <w:p w:rsidR="008A3153" w:rsidRDefault="008A3153"/>
    <w:p w:rsidR="008A3153" w:rsidRDefault="004520DC">
      <w:pPr>
        <w:ind w:firstLineChars="200" w:firstLine="640"/>
        <w:rPr>
          <w:rFonts w:ascii="TimesNewRoman" w:eastAsia="黑体" w:hAnsi="TimesNewRoman" w:cs="TimesNewRoman"/>
          <w:bCs/>
          <w:sz w:val="32"/>
          <w:szCs w:val="32"/>
        </w:rPr>
      </w:pPr>
      <w:r>
        <w:rPr>
          <w:rFonts w:ascii="TimesNewRoman" w:eastAsia="黑体" w:hAnsi="TimesNewRoman" w:cs="TimesNewRoman" w:hint="eastAsia"/>
          <w:bCs/>
          <w:sz w:val="32"/>
          <w:szCs w:val="32"/>
        </w:rPr>
        <w:t>一</w:t>
      </w:r>
      <w:r>
        <w:rPr>
          <w:rFonts w:ascii="TimesNewRoman" w:eastAsia="黑体" w:hAnsi="TimesNewRoman" w:cs="TimesNewRoman" w:hint="eastAsia"/>
          <w:bCs/>
          <w:sz w:val="32"/>
          <w:szCs w:val="32"/>
        </w:rPr>
        <w:t>、</w:t>
      </w:r>
      <w:r>
        <w:rPr>
          <w:rFonts w:ascii="TimesNewRoman" w:eastAsia="黑体" w:hAnsi="TimesNewRoman" w:cs="TimesNewRoman" w:hint="eastAsia"/>
          <w:bCs/>
          <w:sz w:val="32"/>
          <w:szCs w:val="32"/>
        </w:rPr>
        <w:t>主要责任</w:t>
      </w:r>
    </w:p>
    <w:p w:rsidR="008A3153" w:rsidRDefault="004520DC">
      <w:pPr>
        <w:ind w:firstLineChars="200" w:firstLine="640"/>
        <w:rPr>
          <w:rFonts w:ascii="仿宋_GB2312" w:eastAsia="仿宋_GB2312" w:hAnsi="仿宋"/>
          <w:sz w:val="32"/>
          <w:szCs w:val="32"/>
        </w:rPr>
      </w:pPr>
      <w:r>
        <w:rPr>
          <w:rFonts w:ascii="仿宋_GB2312" w:eastAsia="仿宋_GB2312" w:hAnsi="仿宋_GB2312" w:cs="仿宋_GB2312" w:hint="eastAsia"/>
          <w:sz w:val="32"/>
          <w:szCs w:val="32"/>
        </w:rPr>
        <w:t>市委、市政府为完善突发公共卫生事件应急救治体系，贯彻</w:t>
      </w:r>
      <w:r>
        <w:rPr>
          <w:rFonts w:ascii="仿宋_GB2312" w:eastAsia="仿宋_GB2312" w:hAnsi="仿宋_GB2312" w:cs="仿宋_GB2312" w:hint="eastAsia"/>
          <w:sz w:val="32"/>
          <w:szCs w:val="32"/>
        </w:rPr>
        <w:lastRenderedPageBreak/>
        <w:t>落实《传染病防治法》，根据国务院《突发公共卫生事件应急条例》和省政府《突发公共卫生事件应急办法》相关规定，经市委常委会</w:t>
      </w:r>
      <w:r w:rsidR="00CC4C3D">
        <w:rPr>
          <w:rFonts w:ascii="仿宋_GB2312" w:eastAsia="仿宋_GB2312" w:hAnsi="仿宋_GB2312" w:cs="仿宋_GB2312" w:hint="eastAsia"/>
          <w:sz w:val="32"/>
          <w:szCs w:val="32"/>
        </w:rPr>
        <w:t>会议</w:t>
      </w:r>
      <w:r>
        <w:rPr>
          <w:rFonts w:ascii="仿宋_GB2312" w:eastAsia="仿宋_GB2312" w:hAnsi="仿宋_GB2312" w:cs="仿宋_GB2312" w:hint="eastAsia"/>
          <w:sz w:val="32"/>
          <w:szCs w:val="32"/>
        </w:rPr>
        <w:t>研究，同意设置淮北市传染病医院，同时加挂淮北市第三人民医院、淮北市康复医院两块牌子，为全额拨款副县级事业单位，是一所集医疗、公共卫生应急、传染病救治、康复为一体的综合性市级医院。</w:t>
      </w:r>
    </w:p>
    <w:p w:rsidR="008A3153" w:rsidRDefault="008A3153">
      <w:pPr>
        <w:pStyle w:val="a5"/>
        <w:adjustRightInd w:val="0"/>
        <w:snapToGrid w:val="0"/>
        <w:spacing w:line="560" w:lineRule="exact"/>
        <w:ind w:firstLineChars="196" w:firstLine="627"/>
        <w:rPr>
          <w:rFonts w:ascii="TimesNewRoman" w:eastAsia="仿宋_GB2312" w:hAnsi="TimesNewRoman" w:cs="TimesNewRoman"/>
          <w:bCs/>
          <w:sz w:val="32"/>
          <w:szCs w:val="32"/>
        </w:rPr>
      </w:pPr>
    </w:p>
    <w:p w:rsidR="008A3153" w:rsidRDefault="004520DC">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二、部门（单位）预算构成</w:t>
      </w:r>
    </w:p>
    <w:p w:rsidR="008A3153" w:rsidRDefault="004520DC">
      <w:pPr>
        <w:pStyle w:val="a5"/>
        <w:adjustRightInd w:val="0"/>
        <w:snapToGrid w:val="0"/>
        <w:spacing w:line="560" w:lineRule="exact"/>
        <w:ind w:firstLineChars="196" w:firstLine="627"/>
        <w:rPr>
          <w:rFonts w:ascii="TimesNewRoman" w:eastAsia="仿宋_GB2312" w:hAnsi="TimesNewRoman" w:cs="TimesNewRoman"/>
          <w:sz w:val="32"/>
          <w:szCs w:val="32"/>
        </w:rPr>
      </w:pPr>
      <w:r>
        <w:rPr>
          <w:rFonts w:ascii="TimesNewRoman" w:eastAsia="仿宋_GB2312" w:hAnsi="TimesNewRoman" w:cs="TimesNewRoman" w:hint="eastAsia"/>
          <w:sz w:val="32"/>
          <w:szCs w:val="32"/>
        </w:rPr>
        <w:t>从预算单位构成看，</w:t>
      </w:r>
      <w:r>
        <w:rPr>
          <w:rFonts w:ascii="TimesNewRoman" w:eastAsia="仿宋_GB2312" w:hAnsi="TimesNewRoman" w:cs="TimesNewRoman" w:hint="eastAsia"/>
          <w:bCs/>
          <w:sz w:val="32"/>
          <w:szCs w:val="32"/>
        </w:rPr>
        <w:t>淮北市传染病</w:t>
      </w:r>
      <w:proofErr w:type="gramStart"/>
      <w:r>
        <w:rPr>
          <w:rFonts w:ascii="TimesNewRoman" w:eastAsia="仿宋_GB2312" w:hAnsi="TimesNewRoman" w:cs="TimesNewRoman" w:hint="eastAsia"/>
          <w:bCs/>
          <w:sz w:val="32"/>
          <w:szCs w:val="32"/>
        </w:rPr>
        <w:t>医院医院</w:t>
      </w:r>
      <w:proofErr w:type="gramEnd"/>
      <w:r>
        <w:rPr>
          <w:rFonts w:ascii="TimesNewRoman" w:eastAsia="仿宋_GB2312" w:hAnsi="TimesNewRoman" w:cs="TimesNewRoman" w:hint="eastAsia"/>
          <w:sz w:val="32"/>
          <w:szCs w:val="32"/>
        </w:rPr>
        <w:t>2023</w:t>
      </w:r>
      <w:r>
        <w:rPr>
          <w:rFonts w:ascii="TimesNewRoman" w:eastAsia="仿宋_GB2312" w:hAnsi="TimesNewRoman" w:cs="TimesNewRoman" w:hint="eastAsia"/>
          <w:sz w:val="32"/>
          <w:szCs w:val="32"/>
        </w:rPr>
        <w:t>年度部门预算仅包括</w:t>
      </w:r>
      <w:r>
        <w:rPr>
          <w:rFonts w:ascii="TimesNewRoman" w:eastAsia="仿宋_GB2312" w:hAnsi="TimesNewRoman" w:cs="TimesNewRoman" w:hint="eastAsia"/>
          <w:bCs/>
          <w:sz w:val="32"/>
          <w:szCs w:val="32"/>
        </w:rPr>
        <w:t>淮北市传染病</w:t>
      </w:r>
      <w:proofErr w:type="gramStart"/>
      <w:r>
        <w:rPr>
          <w:rFonts w:ascii="TimesNewRoman" w:eastAsia="仿宋_GB2312" w:hAnsi="TimesNewRoman" w:cs="TimesNewRoman" w:hint="eastAsia"/>
          <w:bCs/>
          <w:sz w:val="32"/>
          <w:szCs w:val="32"/>
        </w:rPr>
        <w:t>医院医院</w:t>
      </w:r>
      <w:proofErr w:type="gramEnd"/>
      <w:r>
        <w:rPr>
          <w:rFonts w:ascii="TimesNewRoman" w:eastAsia="仿宋_GB2312" w:hAnsi="TimesNewRoman" w:cs="TimesNewRoman" w:hint="eastAsia"/>
          <w:sz w:val="32"/>
          <w:szCs w:val="32"/>
        </w:rPr>
        <w:t>本级预算，无其他下属单位预算。</w:t>
      </w:r>
    </w:p>
    <w:p w:rsidR="008A3153" w:rsidRDefault="004520DC">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三、</w:t>
      </w:r>
      <w:r>
        <w:rPr>
          <w:rFonts w:ascii="TimesNewRoman" w:eastAsia="黑体" w:hAnsi="TimesNewRoman" w:cs="TimesNewRoman" w:hint="eastAsia"/>
          <w:bCs/>
          <w:sz w:val="32"/>
          <w:szCs w:val="32"/>
        </w:rPr>
        <w:t>2023</w:t>
      </w:r>
      <w:r>
        <w:rPr>
          <w:rFonts w:ascii="TimesNewRoman" w:eastAsia="黑体" w:hAnsi="TimesNewRoman" w:cs="TimesNewRoman" w:hint="eastAsia"/>
          <w:bCs/>
          <w:sz w:val="32"/>
          <w:szCs w:val="32"/>
        </w:rPr>
        <w:t>年度主要工作任务</w:t>
      </w:r>
    </w:p>
    <w:p w:rsidR="008A3153" w:rsidRDefault="004520D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年以习近平新时代中国特色社会主义思想为统领，深入学习贯彻党的二十大精神，全面贯彻国家、省、市卫生政策方针，全力推进医院高质量发展。</w:t>
      </w:r>
    </w:p>
    <w:p w:rsidR="008A3153" w:rsidRDefault="004520DC">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（一）继续加强党风廉政建设，进一步提高党建工作</w:t>
      </w:r>
    </w:p>
    <w:p w:rsidR="008A3153" w:rsidRDefault="004520D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进一步深入开展党的二十大精神学习贯彻工作，让党的二十大精神在市传染病医院开花结果。进一步贯彻落实公立医院党建重点任务，改进党的组织建设，在完善内设机构的基础上，推进党支部设置优化工作。</w:t>
      </w:r>
    </w:p>
    <w:p w:rsidR="008A3153" w:rsidRDefault="004520D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贯彻落实《医疗机构及其工作人员廉洁从业行动计划》专项行动，规范医疗程序，净化医疗环境，筑牢廉洁自律防线，营</w:t>
      </w:r>
      <w:r>
        <w:rPr>
          <w:rFonts w:ascii="仿宋_GB2312" w:eastAsia="仿宋_GB2312" w:hAnsi="仿宋_GB2312" w:cs="仿宋_GB2312" w:hint="eastAsia"/>
          <w:sz w:val="32"/>
          <w:szCs w:val="32"/>
        </w:rPr>
        <w:lastRenderedPageBreak/>
        <w:t>造风清气正、廉洁从业的工作氛围。</w:t>
      </w:r>
    </w:p>
    <w:p w:rsidR="008A3153" w:rsidRDefault="004520D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进一步深入开展内部审计工作。</w:t>
      </w:r>
    </w:p>
    <w:p w:rsidR="008A3153" w:rsidRDefault="004520D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发挥工会工作优势，密切配合发挥整体合力做好医院各方面工作。</w:t>
      </w:r>
    </w:p>
    <w:p w:rsidR="008A3153" w:rsidRDefault="004520DC">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（二）加强内涵建设，提高医疗水平，确保医疗安全</w:t>
      </w:r>
    </w:p>
    <w:p w:rsidR="008A3153" w:rsidRDefault="004520DC">
      <w:pPr>
        <w:pStyle w:val="21"/>
        <w:spacing w:line="560" w:lineRule="exact"/>
        <w:ind w:leftChars="0" w:left="0"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加快市传染病医院新院区搬迁进</w:t>
      </w:r>
      <w:r>
        <w:rPr>
          <w:rFonts w:ascii="仿宋_GB2312" w:eastAsia="仿宋_GB2312" w:hAnsi="仿宋_GB2312" w:cs="仿宋_GB2312" w:hint="eastAsia"/>
          <w:color w:val="000000" w:themeColor="text1"/>
          <w:sz w:val="32"/>
          <w:szCs w:val="32"/>
        </w:rPr>
        <w:t>度并投入使用，</w:t>
      </w:r>
      <w:r>
        <w:rPr>
          <w:rFonts w:ascii="仿宋_GB2312" w:eastAsia="仿宋_GB2312" w:hAnsi="仿宋_GB2312" w:cs="仿宋_GB2312" w:hint="eastAsia"/>
          <w:sz w:val="32"/>
          <w:szCs w:val="32"/>
        </w:rPr>
        <w:t>切实发挥公共卫生应急职能</w:t>
      </w:r>
      <w:r>
        <w:rPr>
          <w:rFonts w:ascii="仿宋_GB2312" w:eastAsia="仿宋_GB2312" w:hAnsi="仿宋_GB2312" w:cs="仿宋_GB2312" w:hint="eastAsia"/>
          <w:color w:val="000000" w:themeColor="text1"/>
          <w:sz w:val="32"/>
          <w:szCs w:val="32"/>
        </w:rPr>
        <w:t>。</w:t>
      </w:r>
    </w:p>
    <w:p w:rsidR="008A3153" w:rsidRDefault="004520D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实施“人才兴院”战略，着力培养传染病专科学科带头人，培养高层次人才，培育新“名医”。</w:t>
      </w:r>
    </w:p>
    <w:p w:rsidR="008A3153" w:rsidRDefault="004520D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狠抓科研教学，促进科技兴院。加强传染病重点专科建设，提升临床科研能力。</w:t>
      </w:r>
    </w:p>
    <w:p w:rsidR="008A3153" w:rsidRDefault="004520D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加强重点部门、重点环节的医院感染管理，强化环节监控，针对医院感染危险因素采取有效的干预措施，降低医院感染发生的危险。</w:t>
      </w:r>
    </w:p>
    <w:p w:rsidR="008A3153" w:rsidRDefault="004520DC">
      <w:pPr>
        <w:pStyle w:val="ql-align-justify"/>
        <w:shd w:val="clear" w:color="auto" w:fill="FFFFFF"/>
        <w:spacing w:before="0" w:beforeAutospacing="0" w:after="0" w:afterAutospacing="0" w:line="480" w:lineRule="auto"/>
        <w:ind w:firstLineChars="200" w:firstLine="640"/>
        <w:jc w:val="both"/>
        <w:rPr>
          <w:rFonts w:ascii="仿宋_GB2312" w:eastAsia="仿宋_GB2312" w:hAnsi="Helvetica" w:cs="Helvetica"/>
          <w:color w:val="000000"/>
          <w:sz w:val="32"/>
          <w:szCs w:val="32"/>
        </w:rPr>
      </w:pPr>
      <w:r>
        <w:rPr>
          <w:rFonts w:ascii="仿宋_GB2312" w:eastAsia="仿宋_GB2312" w:hAnsi="仿宋_GB2312" w:cs="仿宋_GB2312" w:hint="eastAsia"/>
          <w:color w:val="000000"/>
          <w:sz w:val="32"/>
          <w:szCs w:val="32"/>
        </w:rPr>
        <w:t>5.</w:t>
      </w:r>
      <w:r>
        <w:rPr>
          <w:rFonts w:ascii="仿宋_GB2312" w:eastAsia="仿宋_GB2312" w:hAnsi="Helvetica" w:cs="Helvetica" w:hint="eastAsia"/>
          <w:color w:val="000000"/>
          <w:sz w:val="32"/>
          <w:szCs w:val="32"/>
        </w:rPr>
        <w:t xml:space="preserve"> </w:t>
      </w:r>
      <w:r>
        <w:rPr>
          <w:rFonts w:ascii="仿宋_GB2312" w:eastAsia="仿宋_GB2312" w:hAnsi="Helvetica" w:cs="Helvetica" w:hint="eastAsia"/>
          <w:color w:val="000000"/>
          <w:sz w:val="32"/>
          <w:szCs w:val="32"/>
        </w:rPr>
        <w:t>持续提升安全生产工作，只有始终把“安全责任高于天”的理念入脑入心并</w:t>
      </w:r>
      <w:proofErr w:type="gramStart"/>
      <w:r>
        <w:rPr>
          <w:rFonts w:ascii="仿宋_GB2312" w:eastAsia="仿宋_GB2312" w:hAnsi="Helvetica" w:cs="Helvetica" w:hint="eastAsia"/>
          <w:color w:val="000000"/>
          <w:sz w:val="32"/>
          <w:szCs w:val="32"/>
        </w:rPr>
        <w:t>践行</w:t>
      </w:r>
      <w:proofErr w:type="gramEnd"/>
      <w:r>
        <w:rPr>
          <w:rFonts w:ascii="仿宋_GB2312" w:eastAsia="仿宋_GB2312" w:hAnsi="Helvetica" w:cs="Helvetica" w:hint="eastAsia"/>
          <w:color w:val="000000"/>
          <w:sz w:val="32"/>
          <w:szCs w:val="32"/>
        </w:rPr>
        <w:t>于实际工作中，才能筑牢医院安全生产防线。</w:t>
      </w:r>
    </w:p>
    <w:p w:rsidR="008A3153" w:rsidRDefault="008A3153"/>
    <w:p w:rsidR="008A3153" w:rsidRDefault="004520DC">
      <w:pPr>
        <w:pStyle w:val="a5"/>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t>第二部分</w:t>
      </w:r>
      <w:r>
        <w:rPr>
          <w:rFonts w:ascii="TimesNewRoman" w:eastAsia="黑体" w:hAnsi="TimesNewRoman" w:cs="TimesNewRoman" w:hint="eastAsia"/>
          <w:bCs/>
          <w:sz w:val="36"/>
          <w:szCs w:val="36"/>
        </w:rPr>
        <w:t xml:space="preserve"> 2023</w:t>
      </w:r>
      <w:r>
        <w:rPr>
          <w:rFonts w:ascii="TimesNewRoman" w:eastAsia="黑体" w:hAnsi="TimesNewRoman" w:cs="TimesNewRoman" w:hint="eastAsia"/>
          <w:bCs/>
          <w:sz w:val="36"/>
          <w:szCs w:val="36"/>
        </w:rPr>
        <w:t>年部门（单位）预算表</w:t>
      </w:r>
    </w:p>
    <w:p w:rsidR="008A3153" w:rsidRDefault="004520DC">
      <w:pPr>
        <w:pStyle w:val="a5"/>
        <w:adjustRightInd w:val="0"/>
        <w:snapToGrid w:val="0"/>
        <w:spacing w:line="560" w:lineRule="exact"/>
        <w:ind w:firstLineChars="196" w:firstLine="627"/>
        <w:jc w:val="center"/>
        <w:rPr>
          <w:rFonts w:ascii="TimesNewRoman" w:eastAsia="仿宋_GB2312" w:hAnsi="TimesNewRoman" w:cs="TimesNewRoman"/>
          <w:bCs/>
          <w:sz w:val="32"/>
          <w:szCs w:val="32"/>
        </w:rPr>
      </w:pPr>
      <w:r>
        <w:rPr>
          <w:rFonts w:ascii="TimesNewRoman" w:eastAsia="仿宋_GB2312" w:hAnsi="TimesNewRoman" w:cs="TimesNewRoman" w:hint="eastAsia"/>
          <w:bCs/>
          <w:sz w:val="32"/>
          <w:szCs w:val="32"/>
        </w:rPr>
        <w:t>见附件</w:t>
      </w:r>
      <w:r>
        <w:rPr>
          <w:rFonts w:ascii="TimesNewRoman" w:eastAsia="仿宋_GB2312" w:hAnsi="TimesNewRoman" w:cs="TimesNewRoman" w:hint="eastAsia"/>
          <w:bCs/>
          <w:sz w:val="32"/>
          <w:szCs w:val="32"/>
        </w:rPr>
        <w:t>1-2</w:t>
      </w:r>
    </w:p>
    <w:p w:rsidR="008A3153" w:rsidRDefault="008A3153"/>
    <w:p w:rsidR="008A3153" w:rsidRDefault="004520DC">
      <w:pPr>
        <w:pStyle w:val="a5"/>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t>第三部分</w:t>
      </w:r>
      <w:r>
        <w:rPr>
          <w:rFonts w:ascii="TimesNewRoman" w:eastAsia="黑体" w:hAnsi="TimesNewRoman" w:cs="TimesNewRoman" w:hint="eastAsia"/>
          <w:bCs/>
          <w:sz w:val="36"/>
          <w:szCs w:val="36"/>
        </w:rPr>
        <w:t xml:space="preserve"> 2023</w:t>
      </w:r>
      <w:r>
        <w:rPr>
          <w:rFonts w:ascii="TimesNewRoman" w:eastAsia="黑体" w:hAnsi="TimesNewRoman" w:cs="TimesNewRoman" w:hint="eastAsia"/>
          <w:bCs/>
          <w:sz w:val="36"/>
          <w:szCs w:val="36"/>
        </w:rPr>
        <w:t>年部门（单位）预算情况说明</w:t>
      </w:r>
    </w:p>
    <w:p w:rsidR="008A3153" w:rsidRDefault="008A3153"/>
    <w:p w:rsidR="008A3153" w:rsidRDefault="004520DC">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lastRenderedPageBreak/>
        <w:t>一、关于</w:t>
      </w:r>
      <w:r>
        <w:rPr>
          <w:rFonts w:ascii="TimesNewRoman" w:eastAsia="黑体" w:hAnsi="TimesNewRoman" w:cs="TimesNewRoman" w:hint="eastAsia"/>
          <w:bCs/>
          <w:sz w:val="32"/>
          <w:szCs w:val="32"/>
        </w:rPr>
        <w:t>2023</w:t>
      </w:r>
      <w:r>
        <w:rPr>
          <w:rFonts w:ascii="TimesNewRoman" w:eastAsia="黑体" w:hAnsi="TimesNewRoman" w:cs="TimesNewRoman" w:hint="eastAsia"/>
          <w:bCs/>
          <w:sz w:val="32"/>
          <w:szCs w:val="32"/>
        </w:rPr>
        <w:t>年收支总表的说明</w:t>
      </w:r>
    </w:p>
    <w:p w:rsidR="008A3153" w:rsidRDefault="004520DC">
      <w:pPr>
        <w:pStyle w:val="a5"/>
        <w:adjustRightInd w:val="0"/>
        <w:snapToGrid w:val="0"/>
        <w:spacing w:line="560" w:lineRule="exact"/>
        <w:ind w:firstLineChars="196" w:firstLine="627"/>
        <w:rPr>
          <w:rFonts w:ascii="TimesNewRoman" w:eastAsia="仿宋_GB2312" w:hAnsi="TimesNewRoman" w:cs="TimesNewRoman"/>
          <w:sz w:val="32"/>
          <w:szCs w:val="32"/>
        </w:rPr>
      </w:pPr>
      <w:r>
        <w:rPr>
          <w:rFonts w:ascii="TimesNewRoman" w:eastAsia="仿宋_GB2312" w:hAnsi="TimesNewRoman" w:cs="TimesNewRoman" w:hint="eastAsia"/>
          <w:sz w:val="32"/>
          <w:szCs w:val="32"/>
        </w:rPr>
        <w:t>按照综合预算的原则，淮北市传染病</w:t>
      </w:r>
      <w:proofErr w:type="gramStart"/>
      <w:r>
        <w:rPr>
          <w:rFonts w:ascii="TimesNewRoman" w:eastAsia="仿宋_GB2312" w:hAnsi="TimesNewRoman" w:cs="TimesNewRoman" w:hint="eastAsia"/>
          <w:sz w:val="32"/>
          <w:szCs w:val="32"/>
        </w:rPr>
        <w:t>医院医院</w:t>
      </w:r>
      <w:proofErr w:type="gramEnd"/>
      <w:r>
        <w:rPr>
          <w:rFonts w:ascii="TimesNewRoman" w:eastAsia="仿宋_GB2312" w:hAnsi="TimesNewRoman" w:cs="TimesNewRoman" w:hint="eastAsia"/>
          <w:sz w:val="32"/>
          <w:szCs w:val="32"/>
        </w:rPr>
        <w:t>所有收入和支出均纳入部门（单位）预算管理。淮北市传染病</w:t>
      </w:r>
      <w:proofErr w:type="gramStart"/>
      <w:r>
        <w:rPr>
          <w:rFonts w:ascii="TimesNewRoman" w:eastAsia="仿宋_GB2312" w:hAnsi="TimesNewRoman" w:cs="TimesNewRoman" w:hint="eastAsia"/>
          <w:sz w:val="32"/>
          <w:szCs w:val="32"/>
        </w:rPr>
        <w:t>医院医院</w:t>
      </w:r>
      <w:proofErr w:type="gramEnd"/>
      <w:r>
        <w:rPr>
          <w:rFonts w:ascii="TimesNewRoman" w:eastAsia="仿宋_GB2312" w:hAnsi="TimesNewRoman" w:cs="TimesNewRoman" w:hint="eastAsia"/>
          <w:sz w:val="32"/>
          <w:szCs w:val="32"/>
        </w:rPr>
        <w:t>2023</w:t>
      </w:r>
      <w:r>
        <w:rPr>
          <w:rFonts w:ascii="TimesNewRoman" w:eastAsia="仿宋_GB2312" w:hAnsi="TimesNewRoman" w:cs="TimesNewRoman" w:hint="eastAsia"/>
          <w:sz w:val="32"/>
          <w:szCs w:val="32"/>
        </w:rPr>
        <w:t>年收支总预算</w:t>
      </w:r>
      <w:r>
        <w:rPr>
          <w:rFonts w:ascii="TimesNewRoman" w:eastAsia="仿宋_GB2312" w:hAnsi="TimesNewRoman" w:cs="TimesNewRoman" w:hint="eastAsia"/>
          <w:sz w:val="32"/>
          <w:szCs w:val="32"/>
        </w:rPr>
        <w:t>1459.11</w:t>
      </w:r>
      <w:r>
        <w:rPr>
          <w:rFonts w:ascii="TimesNewRoman" w:eastAsia="仿宋_GB2312" w:hAnsi="TimesNewRoman" w:cs="TimesNewRoman" w:hint="eastAsia"/>
          <w:sz w:val="32"/>
          <w:szCs w:val="32"/>
        </w:rPr>
        <w:t>万元，收入</w:t>
      </w:r>
      <w:r>
        <w:rPr>
          <w:rFonts w:ascii="TimesNewRoman" w:eastAsia="仿宋_GB2312" w:hAnsi="TimesNewRoman" w:cs="TimesNewRoman" w:hint="eastAsia"/>
          <w:sz w:val="32"/>
          <w:szCs w:val="32"/>
        </w:rPr>
        <w:t>全部是</w:t>
      </w:r>
      <w:r>
        <w:rPr>
          <w:rFonts w:ascii="TimesNewRoman" w:eastAsia="仿宋_GB2312" w:hAnsi="TimesNewRoman" w:cs="TimesNewRoman" w:hint="eastAsia"/>
          <w:sz w:val="32"/>
          <w:szCs w:val="32"/>
        </w:rPr>
        <w:t>一般公共预算拨款收入</w:t>
      </w:r>
      <w:r>
        <w:rPr>
          <w:rFonts w:ascii="TimesNewRoman" w:eastAsia="仿宋_GB2312" w:hAnsi="TimesNewRoman" w:cs="TimesNewRoman" w:hint="eastAsia"/>
          <w:sz w:val="32"/>
          <w:szCs w:val="32"/>
        </w:rPr>
        <w:t>1459.11</w:t>
      </w:r>
      <w:r>
        <w:rPr>
          <w:rFonts w:ascii="TimesNewRoman" w:eastAsia="仿宋_GB2312" w:hAnsi="TimesNewRoman" w:cs="TimesNewRoman" w:hint="eastAsia"/>
          <w:sz w:val="32"/>
          <w:szCs w:val="32"/>
        </w:rPr>
        <w:t>万元，支出包括：社会保障和就业支出、卫生健康支出、住房保障支出。</w:t>
      </w:r>
    </w:p>
    <w:p w:rsidR="008A3153" w:rsidRDefault="004520DC">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二、关于</w:t>
      </w:r>
      <w:r>
        <w:rPr>
          <w:rFonts w:ascii="TimesNewRoman" w:eastAsia="黑体" w:hAnsi="TimesNewRoman" w:cs="TimesNewRoman" w:hint="eastAsia"/>
          <w:bCs/>
          <w:sz w:val="32"/>
          <w:szCs w:val="32"/>
        </w:rPr>
        <w:t>2023</w:t>
      </w:r>
      <w:r>
        <w:rPr>
          <w:rFonts w:ascii="TimesNewRoman" w:eastAsia="黑体" w:hAnsi="TimesNewRoman" w:cs="TimesNewRoman" w:hint="eastAsia"/>
          <w:bCs/>
          <w:sz w:val="32"/>
          <w:szCs w:val="32"/>
        </w:rPr>
        <w:t>年收入总表的说明</w:t>
      </w:r>
    </w:p>
    <w:p w:rsidR="008A3153" w:rsidRDefault="004520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淮北市传染病医院</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年收入预算</w:t>
      </w:r>
      <w:r>
        <w:rPr>
          <w:rFonts w:ascii="TimesNewRoman" w:eastAsia="仿宋_GB2312" w:hAnsi="TimesNewRoman" w:cs="TimesNewRoman" w:hint="eastAsia"/>
          <w:kern w:val="0"/>
          <w:sz w:val="32"/>
          <w:szCs w:val="32"/>
        </w:rPr>
        <w:t>1459.11</w:t>
      </w:r>
      <w:r>
        <w:rPr>
          <w:rFonts w:ascii="TimesNewRoman" w:eastAsia="仿宋_GB2312" w:hAnsi="TimesNewRoman" w:cs="TimesNewRoman" w:hint="eastAsia"/>
          <w:kern w:val="0"/>
          <w:sz w:val="32"/>
          <w:szCs w:val="32"/>
        </w:rPr>
        <w:t>万元，其中，本年收入</w:t>
      </w:r>
      <w:r>
        <w:rPr>
          <w:rFonts w:ascii="TimesNewRoman" w:eastAsia="仿宋_GB2312" w:hAnsi="TimesNewRoman" w:cs="TimesNewRoman" w:hint="eastAsia"/>
          <w:kern w:val="0"/>
          <w:sz w:val="32"/>
          <w:szCs w:val="32"/>
        </w:rPr>
        <w:t>1459.11</w:t>
      </w:r>
      <w:r>
        <w:rPr>
          <w:rFonts w:ascii="TimesNewRoman" w:eastAsia="仿宋_GB2312" w:hAnsi="TimesNewRoman" w:cs="TimesNewRoman" w:hint="eastAsia"/>
          <w:kern w:val="0"/>
          <w:sz w:val="32"/>
          <w:szCs w:val="32"/>
        </w:rPr>
        <w:t>万元。</w:t>
      </w:r>
    </w:p>
    <w:p w:rsidR="008A3153" w:rsidRDefault="004520DC">
      <w:pPr>
        <w:ind w:firstLineChars="200" w:firstLine="643"/>
        <w:rPr>
          <w:rFonts w:ascii="TimesNewRoman" w:eastAsia="仿宋_GB2312" w:hAnsi="TimesNewRoman" w:cs="TimesNewRoman"/>
          <w:kern w:val="0"/>
          <w:sz w:val="32"/>
          <w:szCs w:val="32"/>
        </w:rPr>
      </w:pPr>
      <w:r>
        <w:rPr>
          <w:rFonts w:ascii="TimesNewRoman" w:eastAsia="仿宋_GB2312" w:hAnsi="TimesNewRoman" w:cs="TimesNewRoman" w:hint="eastAsia"/>
          <w:b/>
          <w:kern w:val="0"/>
          <w:sz w:val="32"/>
          <w:szCs w:val="32"/>
        </w:rPr>
        <w:t>（一）本年收入</w:t>
      </w:r>
      <w:r>
        <w:rPr>
          <w:rFonts w:ascii="TimesNewRoman" w:eastAsia="仿宋_GB2312" w:hAnsi="TimesNewRoman" w:cs="TimesNewRoman" w:hint="eastAsia"/>
          <w:b/>
          <w:kern w:val="0"/>
          <w:sz w:val="32"/>
          <w:szCs w:val="32"/>
        </w:rPr>
        <w:t>1459.11</w:t>
      </w:r>
      <w:r>
        <w:rPr>
          <w:rFonts w:ascii="TimesNewRoman" w:eastAsia="仿宋_GB2312" w:hAnsi="TimesNewRoman" w:cs="TimesNewRoman" w:hint="eastAsia"/>
          <w:b/>
          <w:kern w:val="0"/>
          <w:sz w:val="32"/>
          <w:szCs w:val="32"/>
        </w:rPr>
        <w:t>万元，</w:t>
      </w:r>
      <w:r>
        <w:rPr>
          <w:rFonts w:ascii="TimesNewRoman" w:eastAsia="仿宋_GB2312" w:hAnsi="TimesNewRoman" w:cs="TimesNewRoman" w:hint="eastAsia"/>
          <w:kern w:val="0"/>
          <w:sz w:val="32"/>
          <w:szCs w:val="32"/>
        </w:rPr>
        <w:t>主要包括：一般公共预</w:t>
      </w:r>
      <w:r>
        <w:rPr>
          <w:rFonts w:ascii="TimesNewRoman" w:eastAsia="仿宋_GB2312" w:hAnsi="TimesNewRoman" w:cs="TimesNewRoman" w:hint="eastAsia"/>
          <w:kern w:val="0"/>
          <w:sz w:val="32"/>
          <w:szCs w:val="32"/>
        </w:rPr>
        <w:t>算拨款收入</w:t>
      </w:r>
      <w:r>
        <w:rPr>
          <w:rFonts w:ascii="TimesNewRoman" w:eastAsia="仿宋_GB2312" w:hAnsi="TimesNewRoman" w:cs="TimesNewRoman" w:hint="eastAsia"/>
          <w:kern w:val="0"/>
          <w:sz w:val="32"/>
          <w:szCs w:val="32"/>
        </w:rPr>
        <w:t>1459.11</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100%</w:t>
      </w:r>
      <w:r>
        <w:rPr>
          <w:rFonts w:ascii="TimesNewRoman" w:eastAsia="仿宋_GB2312" w:hAnsi="TimesNewRoman" w:cs="TimesNewRoman" w:hint="eastAsia"/>
          <w:kern w:val="0"/>
          <w:sz w:val="32"/>
          <w:szCs w:val="32"/>
        </w:rPr>
        <w:t>，比</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616.25</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73.11%</w:t>
      </w:r>
      <w:r>
        <w:rPr>
          <w:rFonts w:ascii="TimesNewRoman" w:eastAsia="仿宋_GB2312" w:hAnsi="TimesNewRoman" w:cs="TimesNewRoman" w:hint="eastAsia"/>
          <w:kern w:val="0"/>
          <w:sz w:val="32"/>
          <w:szCs w:val="32"/>
        </w:rPr>
        <w:t>，原因主要是本年比去年增加了补交养老保险</w:t>
      </w:r>
      <w:r>
        <w:rPr>
          <w:rFonts w:ascii="TimesNewRoman" w:eastAsia="仿宋_GB2312" w:hAnsi="TimesNewRoman" w:cs="TimesNewRoman" w:hint="eastAsia"/>
          <w:kern w:val="0"/>
          <w:sz w:val="32"/>
          <w:szCs w:val="32"/>
        </w:rPr>
        <w:t>385.3</w:t>
      </w:r>
      <w:r>
        <w:rPr>
          <w:rFonts w:ascii="TimesNewRoman" w:eastAsia="仿宋_GB2312" w:hAnsi="TimesNewRoman" w:cs="TimesNewRoman" w:hint="eastAsia"/>
          <w:kern w:val="0"/>
          <w:sz w:val="32"/>
          <w:szCs w:val="32"/>
        </w:rPr>
        <w:t>万元，偿还日元贷款</w:t>
      </w:r>
      <w:r>
        <w:rPr>
          <w:rFonts w:ascii="TimesNewRoman" w:eastAsia="仿宋_GB2312" w:hAnsi="TimesNewRoman" w:cs="TimesNewRoman" w:hint="eastAsia"/>
          <w:kern w:val="0"/>
          <w:sz w:val="32"/>
          <w:szCs w:val="32"/>
        </w:rPr>
        <w:t>81</w:t>
      </w:r>
      <w:r>
        <w:rPr>
          <w:rFonts w:ascii="TimesNewRoman" w:eastAsia="仿宋_GB2312" w:hAnsi="TimesNewRoman" w:cs="TimesNewRoman" w:hint="eastAsia"/>
          <w:kern w:val="0"/>
          <w:sz w:val="32"/>
          <w:szCs w:val="32"/>
        </w:rPr>
        <w:t>万元以及人员经费滚动增加。政府性基金预算拨款收入</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万元，与</w:t>
      </w:r>
      <w:r>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年预算相比无变化；财政专户管理资金收入</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万元，与</w:t>
      </w:r>
      <w:r>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年预算相比无变化。</w:t>
      </w:r>
    </w:p>
    <w:p w:rsidR="008A3153" w:rsidRDefault="004520DC">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三、关于</w:t>
      </w:r>
      <w:r>
        <w:rPr>
          <w:rFonts w:ascii="TimesNewRoman" w:eastAsia="黑体" w:hAnsi="TimesNewRoman" w:cs="TimesNewRoman" w:hint="eastAsia"/>
          <w:bCs/>
          <w:sz w:val="32"/>
          <w:szCs w:val="32"/>
        </w:rPr>
        <w:t>2023</w:t>
      </w:r>
      <w:r>
        <w:rPr>
          <w:rFonts w:ascii="TimesNewRoman" w:eastAsia="黑体" w:hAnsi="TimesNewRoman" w:cs="TimesNewRoman" w:hint="eastAsia"/>
          <w:bCs/>
          <w:sz w:val="32"/>
          <w:szCs w:val="32"/>
        </w:rPr>
        <w:t>年支出总表的说明</w:t>
      </w:r>
    </w:p>
    <w:p w:rsidR="008A3153" w:rsidRDefault="004520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淮北市传染病医院</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年支出预算</w:t>
      </w:r>
      <w:r>
        <w:rPr>
          <w:rFonts w:ascii="TimesNewRoman" w:eastAsia="仿宋_GB2312" w:hAnsi="TimesNewRoman" w:cs="TimesNewRoman" w:hint="eastAsia"/>
          <w:kern w:val="0"/>
          <w:sz w:val="32"/>
          <w:szCs w:val="32"/>
        </w:rPr>
        <w:t>1459.11</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616.25</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73.11%</w:t>
      </w:r>
      <w:r>
        <w:rPr>
          <w:rFonts w:ascii="TimesNewRoman" w:eastAsia="仿宋_GB2312" w:hAnsi="TimesNewRoman" w:cs="TimesNewRoman" w:hint="eastAsia"/>
          <w:kern w:val="0"/>
          <w:sz w:val="32"/>
          <w:szCs w:val="32"/>
        </w:rPr>
        <w:t>，原因主要是本年比去年增加了补交养老保险</w:t>
      </w:r>
      <w:r>
        <w:rPr>
          <w:rFonts w:ascii="TimesNewRoman" w:eastAsia="仿宋_GB2312" w:hAnsi="TimesNewRoman" w:cs="TimesNewRoman" w:hint="eastAsia"/>
          <w:kern w:val="0"/>
          <w:sz w:val="32"/>
          <w:szCs w:val="32"/>
        </w:rPr>
        <w:t>385.3</w:t>
      </w:r>
      <w:r>
        <w:rPr>
          <w:rFonts w:ascii="TimesNewRoman" w:eastAsia="仿宋_GB2312" w:hAnsi="TimesNewRoman" w:cs="TimesNewRoman" w:hint="eastAsia"/>
          <w:kern w:val="0"/>
          <w:sz w:val="32"/>
          <w:szCs w:val="32"/>
        </w:rPr>
        <w:t>万元，偿还日元贷款</w:t>
      </w:r>
      <w:r>
        <w:rPr>
          <w:rFonts w:ascii="TimesNewRoman" w:eastAsia="仿宋_GB2312" w:hAnsi="TimesNewRoman" w:cs="TimesNewRoman" w:hint="eastAsia"/>
          <w:kern w:val="0"/>
          <w:sz w:val="32"/>
          <w:szCs w:val="32"/>
        </w:rPr>
        <w:t>81</w:t>
      </w:r>
      <w:r>
        <w:rPr>
          <w:rFonts w:ascii="TimesNewRoman" w:eastAsia="仿宋_GB2312" w:hAnsi="TimesNewRoman" w:cs="TimesNewRoman" w:hint="eastAsia"/>
          <w:kern w:val="0"/>
          <w:sz w:val="32"/>
          <w:szCs w:val="32"/>
        </w:rPr>
        <w:t>万元以及人员经费滚动增加。其中，基本支出</w:t>
      </w:r>
      <w:r>
        <w:rPr>
          <w:rFonts w:ascii="TimesNewRoman" w:eastAsia="仿宋_GB2312" w:hAnsi="TimesNewRoman" w:cs="TimesNewRoman" w:hint="eastAsia"/>
          <w:kern w:val="0"/>
          <w:sz w:val="32"/>
          <w:szCs w:val="32"/>
        </w:rPr>
        <w:t>948.01</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64.97%</w:t>
      </w:r>
      <w:r>
        <w:rPr>
          <w:rFonts w:ascii="TimesNewRoman" w:eastAsia="仿宋_GB2312" w:hAnsi="TimesNewRoman" w:cs="TimesNewRoman" w:hint="eastAsia"/>
          <w:kern w:val="0"/>
          <w:sz w:val="32"/>
          <w:szCs w:val="32"/>
        </w:rPr>
        <w:t>，主要用于保障机构日常运转、完成日常工作任务；项目支出</w:t>
      </w:r>
      <w:r>
        <w:rPr>
          <w:rFonts w:ascii="TimesNewRoman" w:eastAsia="仿宋_GB2312" w:hAnsi="TimesNewRoman" w:cs="TimesNewRoman" w:hint="eastAsia"/>
          <w:kern w:val="0"/>
          <w:sz w:val="32"/>
          <w:szCs w:val="32"/>
        </w:rPr>
        <w:t>511.1</w:t>
      </w:r>
      <w:r>
        <w:rPr>
          <w:rFonts w:ascii="TimesNewRoman" w:eastAsia="仿宋_GB2312" w:hAnsi="TimesNewRoman" w:cs="TimesNewRoman" w:hint="eastAsia"/>
          <w:kern w:val="0"/>
          <w:sz w:val="32"/>
          <w:szCs w:val="32"/>
        </w:rPr>
        <w:t>万</w:t>
      </w:r>
      <w:r>
        <w:rPr>
          <w:rFonts w:ascii="TimesNewRoman" w:eastAsia="仿宋_GB2312" w:hAnsi="TimesNewRoman" w:cs="TimesNewRoman" w:hint="eastAsia"/>
          <w:kern w:val="0"/>
          <w:sz w:val="32"/>
          <w:szCs w:val="32"/>
        </w:rPr>
        <w:lastRenderedPageBreak/>
        <w:t>元，占</w:t>
      </w:r>
      <w:r>
        <w:rPr>
          <w:rFonts w:ascii="TimesNewRoman" w:eastAsia="仿宋_GB2312" w:hAnsi="TimesNewRoman" w:cs="TimesNewRoman" w:hint="eastAsia"/>
          <w:kern w:val="0"/>
          <w:sz w:val="32"/>
          <w:szCs w:val="32"/>
        </w:rPr>
        <w:t>35.03%</w:t>
      </w:r>
      <w:r>
        <w:rPr>
          <w:rFonts w:ascii="TimesNewRoman" w:eastAsia="仿宋_GB2312" w:hAnsi="TimesNewRoman" w:cs="TimesNewRoman" w:hint="eastAsia"/>
          <w:kern w:val="0"/>
          <w:sz w:val="32"/>
          <w:szCs w:val="32"/>
        </w:rPr>
        <w:t>，主要用于维护医院正常运行、补交人事代理养老保险及偿还日元贷款。</w:t>
      </w:r>
    </w:p>
    <w:p w:rsidR="008A3153" w:rsidRDefault="004520DC">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四、关于</w:t>
      </w:r>
      <w:r>
        <w:rPr>
          <w:rFonts w:ascii="TimesNewRoman" w:eastAsia="黑体" w:hAnsi="TimesNewRoman" w:cs="TimesNewRoman" w:hint="eastAsia"/>
          <w:bCs/>
          <w:sz w:val="32"/>
          <w:szCs w:val="32"/>
        </w:rPr>
        <w:t>2023</w:t>
      </w:r>
      <w:r>
        <w:rPr>
          <w:rFonts w:ascii="TimesNewRoman" w:eastAsia="黑体" w:hAnsi="TimesNewRoman" w:cs="TimesNewRoman" w:hint="eastAsia"/>
          <w:bCs/>
          <w:sz w:val="32"/>
          <w:szCs w:val="32"/>
        </w:rPr>
        <w:t>年财政拨款收支总表的说明</w:t>
      </w:r>
    </w:p>
    <w:p w:rsidR="008A3153" w:rsidRDefault="004520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淮北市传染病</w:t>
      </w:r>
      <w:proofErr w:type="gramStart"/>
      <w:r>
        <w:rPr>
          <w:rFonts w:ascii="TimesNewRoman" w:eastAsia="仿宋_GB2312" w:hAnsi="TimesNewRoman" w:cs="TimesNewRoman" w:hint="eastAsia"/>
          <w:kern w:val="0"/>
          <w:sz w:val="32"/>
          <w:szCs w:val="32"/>
        </w:rPr>
        <w:t>医院医院</w:t>
      </w:r>
      <w:proofErr w:type="gramEnd"/>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年财政拨款收支预算</w:t>
      </w:r>
      <w:r>
        <w:rPr>
          <w:rFonts w:ascii="TimesNewRoman" w:eastAsia="仿宋_GB2312" w:hAnsi="TimesNewRoman" w:cs="TimesNewRoman" w:hint="eastAsia"/>
          <w:kern w:val="0"/>
          <w:sz w:val="32"/>
          <w:szCs w:val="32"/>
        </w:rPr>
        <w:t>1459.11</w:t>
      </w:r>
      <w:r>
        <w:rPr>
          <w:rFonts w:ascii="TimesNewRoman" w:eastAsia="仿宋_GB2312" w:hAnsi="TimesNewRoman" w:cs="TimesNewRoman" w:hint="eastAsia"/>
          <w:kern w:val="0"/>
          <w:sz w:val="32"/>
          <w:szCs w:val="32"/>
        </w:rPr>
        <w:t>万元。收</w:t>
      </w:r>
      <w:r>
        <w:rPr>
          <w:rFonts w:ascii="TimesNewRoman" w:eastAsia="仿宋_GB2312" w:hAnsi="TimesNewRoman" w:cs="TimesNewRoman" w:hint="eastAsia"/>
          <w:kern w:val="0"/>
          <w:sz w:val="32"/>
          <w:szCs w:val="32"/>
        </w:rPr>
        <w:t>入按资金来源分为：一般公共预算拨款</w:t>
      </w:r>
      <w:r>
        <w:rPr>
          <w:rFonts w:ascii="TimesNewRoman" w:eastAsia="仿宋_GB2312" w:hAnsi="TimesNewRoman" w:cs="TimesNewRoman" w:hint="eastAsia"/>
          <w:kern w:val="0"/>
          <w:sz w:val="32"/>
          <w:szCs w:val="32"/>
        </w:rPr>
        <w:t>1459.11</w:t>
      </w:r>
      <w:r>
        <w:rPr>
          <w:rFonts w:ascii="TimesNewRoman" w:eastAsia="仿宋_GB2312" w:hAnsi="TimesNewRoman" w:cs="TimesNewRoman" w:hint="eastAsia"/>
          <w:kern w:val="0"/>
          <w:sz w:val="32"/>
          <w:szCs w:val="32"/>
        </w:rPr>
        <w:t>万元、政府性基金预算拨款</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万元；按资金年度分为：本年财政拨款收入</w:t>
      </w:r>
      <w:r>
        <w:rPr>
          <w:rFonts w:ascii="TimesNewRoman" w:eastAsia="仿宋_GB2312" w:hAnsi="TimesNewRoman" w:cs="TimesNewRoman" w:hint="eastAsia"/>
          <w:kern w:val="0"/>
          <w:sz w:val="32"/>
          <w:szCs w:val="32"/>
        </w:rPr>
        <w:t>1459.11</w:t>
      </w:r>
      <w:r>
        <w:rPr>
          <w:rFonts w:ascii="TimesNewRoman" w:eastAsia="仿宋_GB2312" w:hAnsi="TimesNewRoman" w:cs="TimesNewRoman" w:hint="eastAsia"/>
          <w:kern w:val="0"/>
          <w:sz w:val="32"/>
          <w:szCs w:val="32"/>
        </w:rPr>
        <w:t>万元。支出按功能分类分为：社会保障和就业支出</w:t>
      </w:r>
      <w:r>
        <w:rPr>
          <w:rFonts w:ascii="TimesNewRoman" w:eastAsia="仿宋_GB2312" w:hAnsi="TimesNewRoman" w:cs="TimesNewRoman" w:hint="eastAsia"/>
          <w:kern w:val="0"/>
          <w:sz w:val="32"/>
          <w:szCs w:val="32"/>
        </w:rPr>
        <w:t>525.55</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36.02%</w:t>
      </w:r>
      <w:r>
        <w:rPr>
          <w:rFonts w:ascii="TimesNewRoman" w:eastAsia="仿宋_GB2312" w:hAnsi="TimesNewRoman" w:cs="TimesNewRoman" w:hint="eastAsia"/>
          <w:kern w:val="0"/>
          <w:sz w:val="32"/>
          <w:szCs w:val="32"/>
        </w:rPr>
        <w:t>；卫生健康支出</w:t>
      </w:r>
      <w:r>
        <w:rPr>
          <w:rFonts w:ascii="TimesNewRoman" w:eastAsia="仿宋_GB2312" w:hAnsi="TimesNewRoman" w:cs="TimesNewRoman" w:hint="eastAsia"/>
          <w:kern w:val="0"/>
          <w:sz w:val="32"/>
          <w:szCs w:val="32"/>
        </w:rPr>
        <w:t>830.53</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56.92%</w:t>
      </w:r>
      <w:r>
        <w:rPr>
          <w:rFonts w:ascii="TimesNewRoman" w:eastAsia="仿宋_GB2312" w:hAnsi="TimesNewRoman" w:cs="TimesNewRoman" w:hint="eastAsia"/>
          <w:kern w:val="0"/>
          <w:sz w:val="32"/>
          <w:szCs w:val="32"/>
        </w:rPr>
        <w:t>；住房保障支出</w:t>
      </w:r>
      <w:r>
        <w:rPr>
          <w:rFonts w:ascii="TimesNewRoman" w:eastAsia="仿宋_GB2312" w:hAnsi="TimesNewRoman" w:cs="TimesNewRoman" w:hint="eastAsia"/>
          <w:kern w:val="0"/>
          <w:sz w:val="32"/>
          <w:szCs w:val="32"/>
        </w:rPr>
        <w:t>103.03</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7.06%</w:t>
      </w:r>
      <w:r>
        <w:rPr>
          <w:rFonts w:ascii="TimesNewRoman" w:eastAsia="仿宋_GB2312" w:hAnsi="TimesNewRoman" w:cs="TimesNewRoman" w:hint="eastAsia"/>
          <w:kern w:val="0"/>
          <w:sz w:val="32"/>
          <w:szCs w:val="32"/>
        </w:rPr>
        <w:t>。</w:t>
      </w:r>
    </w:p>
    <w:p w:rsidR="008A3153" w:rsidRDefault="004520DC">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五、关于</w:t>
      </w:r>
      <w:r>
        <w:rPr>
          <w:rFonts w:ascii="TimesNewRoman" w:eastAsia="黑体" w:hAnsi="TimesNewRoman" w:cs="TimesNewRoman" w:hint="eastAsia"/>
          <w:bCs/>
          <w:sz w:val="32"/>
          <w:szCs w:val="32"/>
        </w:rPr>
        <w:t>2023</w:t>
      </w:r>
      <w:r>
        <w:rPr>
          <w:rFonts w:ascii="TimesNewRoman" w:eastAsia="黑体" w:hAnsi="TimesNewRoman" w:cs="TimesNewRoman" w:hint="eastAsia"/>
          <w:bCs/>
          <w:sz w:val="32"/>
          <w:szCs w:val="32"/>
        </w:rPr>
        <w:t>年一般公共预算支出表的说明</w:t>
      </w:r>
    </w:p>
    <w:p w:rsidR="008A3153" w:rsidRDefault="004520DC">
      <w:pPr>
        <w:pStyle w:val="a5"/>
        <w:adjustRightInd w:val="0"/>
        <w:snapToGrid w:val="0"/>
        <w:spacing w:line="560" w:lineRule="exact"/>
        <w:ind w:firstLineChars="196" w:firstLine="630"/>
        <w:rPr>
          <w:rFonts w:ascii="TimesNewRoman" w:eastAsia="楷体_GB2312" w:hAnsi="TimesNewRoman" w:cs="TimesNewRoman"/>
          <w:b/>
          <w:sz w:val="32"/>
          <w:szCs w:val="32"/>
        </w:rPr>
      </w:pPr>
      <w:r>
        <w:rPr>
          <w:rFonts w:ascii="TimesNewRoman" w:eastAsia="楷体_GB2312" w:hAnsi="TimesNewRoman" w:cs="TimesNewRoman" w:hint="eastAsia"/>
          <w:b/>
          <w:sz w:val="32"/>
          <w:szCs w:val="32"/>
        </w:rPr>
        <w:t>（一）一般公共预算支出规模变化情况。</w:t>
      </w:r>
    </w:p>
    <w:p w:rsidR="008A3153" w:rsidRDefault="004520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淮北市传染病</w:t>
      </w:r>
      <w:proofErr w:type="gramStart"/>
      <w:r>
        <w:rPr>
          <w:rFonts w:ascii="TimesNewRoman" w:eastAsia="仿宋_GB2312" w:hAnsi="TimesNewRoman" w:cs="TimesNewRoman" w:hint="eastAsia"/>
          <w:kern w:val="0"/>
          <w:sz w:val="32"/>
          <w:szCs w:val="32"/>
        </w:rPr>
        <w:t>医院医院</w:t>
      </w:r>
      <w:proofErr w:type="gramEnd"/>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年一般公共预算支出</w:t>
      </w:r>
      <w:r>
        <w:rPr>
          <w:rFonts w:ascii="TimesNewRoman" w:eastAsia="仿宋_GB2312" w:hAnsi="TimesNewRoman" w:cs="TimesNewRoman" w:hint="eastAsia"/>
          <w:kern w:val="0"/>
          <w:sz w:val="32"/>
          <w:szCs w:val="32"/>
        </w:rPr>
        <w:t>1459.11</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616.25</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73.11%%</w:t>
      </w:r>
      <w:r>
        <w:rPr>
          <w:rFonts w:ascii="TimesNewRoman" w:eastAsia="仿宋_GB2312" w:hAnsi="TimesNewRoman" w:cs="TimesNewRoman" w:hint="eastAsia"/>
          <w:kern w:val="0"/>
          <w:sz w:val="32"/>
          <w:szCs w:val="32"/>
        </w:rPr>
        <w:t>，主要原因：</w:t>
      </w:r>
      <w:r>
        <w:rPr>
          <w:rFonts w:ascii="TimesNewRoman" w:eastAsia="仿宋_GB2312" w:hAnsi="TimesNewRoman" w:cs="TimesNewRoman" w:hint="eastAsia"/>
          <w:kern w:val="0"/>
          <w:sz w:val="32"/>
          <w:szCs w:val="32"/>
        </w:rPr>
        <w:t>本年比去年增加了补交养老保险</w:t>
      </w:r>
      <w:r>
        <w:rPr>
          <w:rFonts w:ascii="TimesNewRoman" w:eastAsia="仿宋_GB2312" w:hAnsi="TimesNewRoman" w:cs="TimesNewRoman" w:hint="eastAsia"/>
          <w:kern w:val="0"/>
          <w:sz w:val="32"/>
          <w:szCs w:val="32"/>
        </w:rPr>
        <w:t>385.3</w:t>
      </w:r>
      <w:r>
        <w:rPr>
          <w:rFonts w:ascii="TimesNewRoman" w:eastAsia="仿宋_GB2312" w:hAnsi="TimesNewRoman" w:cs="TimesNewRoman" w:hint="eastAsia"/>
          <w:kern w:val="0"/>
          <w:sz w:val="32"/>
          <w:szCs w:val="32"/>
        </w:rPr>
        <w:t>万元，偿还日元贷款</w:t>
      </w:r>
      <w:r>
        <w:rPr>
          <w:rFonts w:ascii="TimesNewRoman" w:eastAsia="仿宋_GB2312" w:hAnsi="TimesNewRoman" w:cs="TimesNewRoman" w:hint="eastAsia"/>
          <w:kern w:val="0"/>
          <w:sz w:val="32"/>
          <w:szCs w:val="32"/>
        </w:rPr>
        <w:t>81</w:t>
      </w:r>
      <w:r>
        <w:rPr>
          <w:rFonts w:ascii="TimesNewRoman" w:eastAsia="仿宋_GB2312" w:hAnsi="TimesNewRoman" w:cs="TimesNewRoman" w:hint="eastAsia"/>
          <w:kern w:val="0"/>
          <w:sz w:val="32"/>
          <w:szCs w:val="32"/>
        </w:rPr>
        <w:t>万元以及人员经费滚动增加。</w:t>
      </w:r>
    </w:p>
    <w:p w:rsidR="008A3153" w:rsidRDefault="004520DC">
      <w:pPr>
        <w:pStyle w:val="a5"/>
        <w:adjustRightInd w:val="0"/>
        <w:snapToGrid w:val="0"/>
        <w:spacing w:line="560" w:lineRule="exact"/>
        <w:ind w:firstLineChars="196" w:firstLine="630"/>
        <w:rPr>
          <w:rFonts w:ascii="TimesNewRoman" w:eastAsia="楷体_GB2312" w:hAnsi="TimesNewRoman" w:cs="TimesNewRoman"/>
          <w:b/>
          <w:sz w:val="32"/>
          <w:szCs w:val="32"/>
        </w:rPr>
      </w:pPr>
      <w:r>
        <w:rPr>
          <w:rFonts w:ascii="TimesNewRoman" w:eastAsia="楷体_GB2312" w:hAnsi="TimesNewRoman" w:cs="TimesNewRoman" w:hint="eastAsia"/>
          <w:b/>
          <w:sz w:val="32"/>
          <w:szCs w:val="32"/>
        </w:rPr>
        <w:t>（二）一般公共预算支出结构情况。</w:t>
      </w:r>
    </w:p>
    <w:p w:rsidR="008A3153" w:rsidRDefault="004520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社会保障和就业支出</w:t>
      </w:r>
      <w:r>
        <w:rPr>
          <w:rFonts w:ascii="TimesNewRoman" w:eastAsia="仿宋_GB2312" w:hAnsi="TimesNewRoman" w:cs="TimesNewRoman" w:hint="eastAsia"/>
          <w:kern w:val="0"/>
          <w:sz w:val="32"/>
          <w:szCs w:val="32"/>
        </w:rPr>
        <w:t>525.55</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36.02%</w:t>
      </w:r>
      <w:r>
        <w:rPr>
          <w:rFonts w:ascii="TimesNewRoman" w:eastAsia="仿宋_GB2312" w:hAnsi="TimesNewRoman" w:cs="TimesNewRoman" w:hint="eastAsia"/>
          <w:kern w:val="0"/>
          <w:sz w:val="32"/>
          <w:szCs w:val="32"/>
        </w:rPr>
        <w:t>；卫生健康支出</w:t>
      </w:r>
      <w:r>
        <w:rPr>
          <w:rFonts w:ascii="TimesNewRoman" w:eastAsia="仿宋_GB2312" w:hAnsi="TimesNewRoman" w:cs="TimesNewRoman" w:hint="eastAsia"/>
          <w:kern w:val="0"/>
          <w:sz w:val="32"/>
          <w:szCs w:val="32"/>
        </w:rPr>
        <w:t>830.53</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56.92%</w:t>
      </w:r>
      <w:r>
        <w:rPr>
          <w:rFonts w:ascii="TimesNewRoman" w:eastAsia="仿宋_GB2312" w:hAnsi="TimesNewRoman" w:cs="TimesNewRoman" w:hint="eastAsia"/>
          <w:kern w:val="0"/>
          <w:sz w:val="32"/>
          <w:szCs w:val="32"/>
        </w:rPr>
        <w:t>；住房保障支出</w:t>
      </w:r>
      <w:r>
        <w:rPr>
          <w:rFonts w:ascii="TimesNewRoman" w:eastAsia="仿宋_GB2312" w:hAnsi="TimesNewRoman" w:cs="TimesNewRoman" w:hint="eastAsia"/>
          <w:kern w:val="0"/>
          <w:sz w:val="32"/>
          <w:szCs w:val="32"/>
        </w:rPr>
        <w:t>103.03</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7.06%</w:t>
      </w:r>
      <w:r>
        <w:rPr>
          <w:rFonts w:ascii="TimesNewRoman" w:eastAsia="仿宋_GB2312" w:hAnsi="TimesNewRoman" w:cs="TimesNewRoman" w:hint="eastAsia"/>
          <w:kern w:val="0"/>
          <w:sz w:val="32"/>
          <w:szCs w:val="32"/>
        </w:rPr>
        <w:t>。</w:t>
      </w:r>
    </w:p>
    <w:p w:rsidR="008A3153" w:rsidRDefault="004520DC">
      <w:pPr>
        <w:pStyle w:val="a5"/>
        <w:adjustRightInd w:val="0"/>
        <w:snapToGrid w:val="0"/>
        <w:spacing w:line="560" w:lineRule="exact"/>
        <w:ind w:firstLineChars="196" w:firstLine="630"/>
        <w:rPr>
          <w:rFonts w:ascii="TimesNewRoman" w:eastAsia="楷体_GB2312" w:hAnsi="TimesNewRoman" w:cs="TimesNewRoman"/>
          <w:b/>
          <w:sz w:val="32"/>
          <w:szCs w:val="32"/>
        </w:rPr>
      </w:pPr>
      <w:r>
        <w:rPr>
          <w:rFonts w:ascii="TimesNewRoman" w:eastAsia="楷体_GB2312" w:hAnsi="TimesNewRoman" w:cs="TimesNewRoman" w:hint="eastAsia"/>
          <w:b/>
          <w:sz w:val="32"/>
          <w:szCs w:val="32"/>
        </w:rPr>
        <w:t>（三）一般公共预算支出具体使用情况。</w:t>
      </w:r>
    </w:p>
    <w:p w:rsidR="008A3153" w:rsidRDefault="004520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lastRenderedPageBreak/>
        <w:t>1</w:t>
      </w:r>
      <w:r>
        <w:rPr>
          <w:rFonts w:ascii="TimesNewRoman" w:eastAsia="仿宋_GB2312" w:hAnsi="TimesNewRoman" w:cs="TimesNewRoman" w:hint="eastAsia"/>
          <w:kern w:val="0"/>
          <w:sz w:val="32"/>
          <w:szCs w:val="32"/>
        </w:rPr>
        <w:t>、社会保障和就业支出</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类</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行政事业单位养老支出</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款</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事业单位离退休</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项</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12.44</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10.8</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635.94%</w:t>
      </w:r>
      <w:r>
        <w:rPr>
          <w:rFonts w:ascii="TimesNewRoman" w:eastAsia="仿宋_GB2312" w:hAnsi="TimesNewRoman" w:cs="TimesNewRoman" w:hint="eastAsia"/>
          <w:kern w:val="0"/>
          <w:sz w:val="32"/>
          <w:szCs w:val="32"/>
        </w:rPr>
        <w:t>，原因主要是退休人员增加。</w:t>
      </w:r>
    </w:p>
    <w:p w:rsidR="008A3153" w:rsidRDefault="004520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社会保障和就业支出</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类）行政事业单位养老支出（款）</w:t>
      </w:r>
      <w:r>
        <w:rPr>
          <w:rFonts w:ascii="TimesNewRoman" w:eastAsia="仿宋_GB2312" w:hAnsi="TimesNewRoman" w:cs="TimesNewRoman" w:hint="eastAsia"/>
          <w:kern w:val="0"/>
          <w:sz w:val="32"/>
          <w:szCs w:val="32"/>
        </w:rPr>
        <w:t>机关事业单位基本养老保险缴费支出</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项</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83.44</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23</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38.01%</w:t>
      </w:r>
      <w:r>
        <w:rPr>
          <w:rFonts w:ascii="TimesNewRoman" w:eastAsia="仿宋_GB2312" w:hAnsi="TimesNewRoman" w:cs="TimesNewRoman" w:hint="eastAsia"/>
          <w:kern w:val="0"/>
          <w:sz w:val="32"/>
          <w:szCs w:val="32"/>
        </w:rPr>
        <w:t>，原因主要是养老保险基数增长。</w:t>
      </w:r>
    </w:p>
    <w:p w:rsidR="008A3153" w:rsidRDefault="004520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社会保障和就业支出</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类）行政事业单位养老支出（款）</w:t>
      </w:r>
      <w:r>
        <w:rPr>
          <w:rFonts w:ascii="TimesNewRoman" w:eastAsia="仿宋_GB2312" w:hAnsi="TimesNewRoman" w:cs="TimesNewRoman" w:hint="eastAsia"/>
          <w:kern w:val="0"/>
          <w:sz w:val="32"/>
          <w:szCs w:val="32"/>
        </w:rPr>
        <w:t>机关事业单位职业年金缴费支出</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项</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41.72</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11.5</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38.01%</w:t>
      </w:r>
      <w:r>
        <w:rPr>
          <w:rFonts w:ascii="TimesNewRoman" w:eastAsia="仿宋_GB2312" w:hAnsi="TimesNewRoman" w:cs="TimesNewRoman" w:hint="eastAsia"/>
          <w:kern w:val="0"/>
          <w:sz w:val="32"/>
          <w:szCs w:val="32"/>
        </w:rPr>
        <w:t>，原因主要是养老保险基数增长。</w:t>
      </w:r>
    </w:p>
    <w:p w:rsidR="008A3153" w:rsidRDefault="004520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社会保障和就业支出</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类）其他社会保障和就业支出（款）</w:t>
      </w:r>
      <w:r>
        <w:rPr>
          <w:rFonts w:ascii="TimesNewRoman" w:eastAsia="仿宋_GB2312" w:hAnsi="TimesNewRoman" w:cs="TimesNewRoman" w:hint="eastAsia"/>
          <w:kern w:val="0"/>
          <w:sz w:val="32"/>
          <w:szCs w:val="32"/>
        </w:rPr>
        <w:t>其他社会保障和就业支出</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项</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2.65</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385.3</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14566.56%</w:t>
      </w:r>
      <w:r>
        <w:rPr>
          <w:rFonts w:ascii="TimesNewRoman" w:eastAsia="仿宋_GB2312" w:hAnsi="TimesNewRoman" w:cs="TimesNewRoman" w:hint="eastAsia"/>
          <w:kern w:val="0"/>
          <w:sz w:val="32"/>
          <w:szCs w:val="32"/>
        </w:rPr>
        <w:t>，原因主要是收到人事代理人员补交养老保险。</w:t>
      </w:r>
    </w:p>
    <w:p w:rsidR="008A3153" w:rsidRDefault="004520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住房保障支出</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类</w:t>
      </w:r>
      <w:r>
        <w:rPr>
          <w:rFonts w:ascii="TimesNewRoman" w:eastAsia="仿宋_GB2312" w:hAnsi="TimesNewRoman" w:cs="TimesNewRoman" w:hint="eastAsia"/>
          <w:kern w:val="0"/>
          <w:sz w:val="32"/>
          <w:szCs w:val="32"/>
        </w:rPr>
        <w:t>）住房改革支出（</w:t>
      </w:r>
      <w:r>
        <w:rPr>
          <w:rFonts w:ascii="TimesNewRoman" w:eastAsia="仿宋_GB2312" w:hAnsi="TimesNewRoman" w:cs="TimesNewRoman" w:hint="eastAsia"/>
          <w:kern w:val="0"/>
          <w:sz w:val="32"/>
          <w:szCs w:val="32"/>
        </w:rPr>
        <w:t>款</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住房公积金</w:t>
      </w:r>
      <w:r>
        <w:rPr>
          <w:rFonts w:ascii="TimesNewRoman" w:eastAsia="仿宋_GB2312" w:hAnsi="TimesNewRoman" w:cs="TimesNewRoman" w:hint="eastAsia"/>
          <w:kern w:val="0"/>
          <w:sz w:val="32"/>
          <w:szCs w:val="32"/>
        </w:rPr>
        <w:t>支出（项）</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72.73</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38.9</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34.85%</w:t>
      </w:r>
      <w:r>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本年有退休人员及离职人员。</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本年</w:t>
      </w:r>
      <w:proofErr w:type="gramStart"/>
      <w:r>
        <w:rPr>
          <w:rFonts w:ascii="TimesNewRoman" w:eastAsia="仿宋_GB2312" w:hAnsi="TimesNewRoman" w:cs="TimesNewRoman" w:hint="eastAsia"/>
          <w:kern w:val="0"/>
          <w:sz w:val="32"/>
          <w:szCs w:val="32"/>
        </w:rPr>
        <w:t>未预算</w:t>
      </w:r>
      <w:proofErr w:type="gramEnd"/>
      <w:r>
        <w:rPr>
          <w:rFonts w:ascii="TimesNewRoman" w:eastAsia="仿宋_GB2312" w:hAnsi="TimesNewRoman" w:cs="TimesNewRoman" w:hint="eastAsia"/>
          <w:kern w:val="0"/>
          <w:sz w:val="32"/>
          <w:szCs w:val="32"/>
        </w:rPr>
        <w:t>提租补贴。</w:t>
      </w:r>
    </w:p>
    <w:p w:rsidR="008A3153" w:rsidRDefault="004520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住房保障支出</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类</w:t>
      </w:r>
      <w:r>
        <w:rPr>
          <w:rFonts w:ascii="TimesNewRoman" w:eastAsia="仿宋_GB2312" w:hAnsi="TimesNewRoman" w:cs="TimesNewRoman" w:hint="eastAsia"/>
          <w:kern w:val="0"/>
          <w:sz w:val="32"/>
          <w:szCs w:val="32"/>
        </w:rPr>
        <w:t>）住房改革支出（</w:t>
      </w:r>
      <w:r>
        <w:rPr>
          <w:rFonts w:ascii="TimesNewRoman" w:eastAsia="仿宋_GB2312" w:hAnsi="TimesNewRoman" w:cs="TimesNewRoman" w:hint="eastAsia"/>
          <w:kern w:val="0"/>
          <w:sz w:val="32"/>
          <w:szCs w:val="32"/>
        </w:rPr>
        <w:t>款</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购房补贴</w:t>
      </w:r>
      <w:r>
        <w:rPr>
          <w:rFonts w:ascii="TimesNewRoman" w:eastAsia="仿宋_GB2312" w:hAnsi="TimesNewRoman" w:cs="TimesNewRoman" w:hint="eastAsia"/>
          <w:kern w:val="0"/>
          <w:sz w:val="32"/>
          <w:szCs w:val="32"/>
        </w:rPr>
        <w:t>支出（项）</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30.3</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16.2</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34.85%</w:t>
      </w:r>
      <w:r>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本年有退休人员及离职人员。</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本年</w:t>
      </w:r>
      <w:proofErr w:type="gramStart"/>
      <w:r>
        <w:rPr>
          <w:rFonts w:ascii="TimesNewRoman" w:eastAsia="仿宋_GB2312" w:hAnsi="TimesNewRoman" w:cs="TimesNewRoman" w:hint="eastAsia"/>
          <w:kern w:val="0"/>
          <w:sz w:val="32"/>
          <w:szCs w:val="32"/>
        </w:rPr>
        <w:t>未</w:t>
      </w:r>
      <w:r>
        <w:rPr>
          <w:rFonts w:ascii="TimesNewRoman" w:eastAsia="仿宋_GB2312" w:hAnsi="TimesNewRoman" w:cs="TimesNewRoman" w:hint="eastAsia"/>
          <w:kern w:val="0"/>
          <w:sz w:val="32"/>
          <w:szCs w:val="32"/>
        </w:rPr>
        <w:lastRenderedPageBreak/>
        <w:t>预算</w:t>
      </w:r>
      <w:proofErr w:type="gramEnd"/>
      <w:r>
        <w:rPr>
          <w:rFonts w:ascii="TimesNewRoman" w:eastAsia="仿宋_GB2312" w:hAnsi="TimesNewRoman" w:cs="TimesNewRoman" w:hint="eastAsia"/>
          <w:kern w:val="0"/>
          <w:sz w:val="32"/>
          <w:szCs w:val="32"/>
        </w:rPr>
        <w:t>提租补贴。</w:t>
      </w:r>
    </w:p>
    <w:p w:rsidR="008A3153" w:rsidRDefault="004520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住房保障支出</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类</w:t>
      </w:r>
      <w:r>
        <w:rPr>
          <w:rFonts w:ascii="TimesNewRoman" w:eastAsia="仿宋_GB2312" w:hAnsi="TimesNewRoman" w:cs="TimesNewRoman" w:hint="eastAsia"/>
          <w:kern w:val="0"/>
          <w:sz w:val="32"/>
          <w:szCs w:val="32"/>
        </w:rPr>
        <w:t>）住房改革支出（</w:t>
      </w:r>
      <w:r>
        <w:rPr>
          <w:rFonts w:ascii="TimesNewRoman" w:eastAsia="仿宋_GB2312" w:hAnsi="TimesNewRoman" w:cs="TimesNewRoman" w:hint="eastAsia"/>
          <w:kern w:val="0"/>
          <w:sz w:val="32"/>
          <w:szCs w:val="32"/>
        </w:rPr>
        <w:t>款</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提租补贴</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项</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46.51</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100%</w:t>
      </w:r>
      <w:r>
        <w:rPr>
          <w:rFonts w:ascii="TimesNewRoman" w:eastAsia="仿宋_GB2312" w:hAnsi="TimesNewRoman" w:cs="TimesNewRoman" w:hint="eastAsia"/>
          <w:kern w:val="0"/>
          <w:sz w:val="32"/>
          <w:szCs w:val="32"/>
        </w:rPr>
        <w:t>。</w:t>
      </w:r>
    </w:p>
    <w:p w:rsidR="008A3153" w:rsidRDefault="004520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卫生健康支出</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类</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公立医院</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款</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传染病医院</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项</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787.38</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287.3</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57.44%</w:t>
      </w:r>
      <w:r>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收到偿还日元贷款拨款，</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人员经费较去年增加。</w:t>
      </w:r>
    </w:p>
    <w:p w:rsidR="008A3153" w:rsidRDefault="004520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9.</w:t>
      </w:r>
      <w:r>
        <w:rPr>
          <w:rFonts w:ascii="TimesNewRoman" w:eastAsia="仿宋_GB2312" w:hAnsi="TimesNewRoman" w:cs="TimesNewRoman" w:hint="eastAsia"/>
          <w:kern w:val="0"/>
          <w:sz w:val="32"/>
          <w:szCs w:val="32"/>
        </w:rPr>
        <w:t>卫生健康支出</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类</w:t>
      </w:r>
      <w:r>
        <w:rPr>
          <w:rFonts w:ascii="TimesNewRoman" w:eastAsia="仿宋_GB2312" w:hAnsi="TimesNewRoman" w:cs="TimesNewRoman" w:hint="eastAsia"/>
          <w:kern w:val="0"/>
          <w:sz w:val="32"/>
          <w:szCs w:val="32"/>
        </w:rPr>
        <w:t>）行政事业单位医疗（</w:t>
      </w:r>
      <w:r>
        <w:rPr>
          <w:rFonts w:ascii="TimesNewRoman" w:eastAsia="仿宋_GB2312" w:hAnsi="TimesNewRoman" w:cs="TimesNewRoman" w:hint="eastAsia"/>
          <w:kern w:val="0"/>
          <w:sz w:val="32"/>
          <w:szCs w:val="32"/>
        </w:rPr>
        <w:t>款</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事业单位医疗</w:t>
      </w:r>
      <w:r>
        <w:rPr>
          <w:rFonts w:ascii="TimesNewRoman" w:eastAsia="仿宋_GB2312" w:hAnsi="TimesNewRoman" w:cs="TimesNewRoman" w:hint="eastAsia"/>
          <w:kern w:val="0"/>
          <w:sz w:val="32"/>
          <w:szCs w:val="32"/>
        </w:rPr>
        <w:t>支出（项）</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31.8</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0.18%</w:t>
      </w:r>
      <w:r>
        <w:rPr>
          <w:rFonts w:ascii="TimesNewRoman" w:eastAsia="仿宋_GB2312" w:hAnsi="TimesNewRoman" w:cs="TimesNewRoman" w:hint="eastAsia"/>
          <w:kern w:val="0"/>
          <w:sz w:val="32"/>
          <w:szCs w:val="32"/>
        </w:rPr>
        <w:t>，原因主要是</w:t>
      </w:r>
      <w:proofErr w:type="gramStart"/>
      <w:r>
        <w:rPr>
          <w:rFonts w:ascii="TimesNewRoman" w:eastAsia="仿宋_GB2312" w:hAnsi="TimesNewRoman" w:cs="TimesNewRoman" w:hint="eastAsia"/>
          <w:kern w:val="0"/>
          <w:sz w:val="32"/>
          <w:szCs w:val="32"/>
        </w:rPr>
        <w:t>医</w:t>
      </w:r>
      <w:proofErr w:type="gramEnd"/>
      <w:r>
        <w:rPr>
          <w:rFonts w:ascii="TimesNewRoman" w:eastAsia="仿宋_GB2312" w:hAnsi="TimesNewRoman" w:cs="TimesNewRoman" w:hint="eastAsia"/>
          <w:kern w:val="0"/>
          <w:sz w:val="32"/>
          <w:szCs w:val="32"/>
        </w:rPr>
        <w:t>保基数增加；</w:t>
      </w:r>
    </w:p>
    <w:p w:rsidR="008A3153" w:rsidRDefault="004520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10.</w:t>
      </w:r>
      <w:r>
        <w:rPr>
          <w:rFonts w:ascii="TimesNewRoman" w:eastAsia="仿宋_GB2312" w:hAnsi="TimesNewRoman" w:cs="TimesNewRoman" w:hint="eastAsia"/>
          <w:kern w:val="0"/>
          <w:sz w:val="32"/>
          <w:szCs w:val="32"/>
        </w:rPr>
        <w:t>卫生健康支出</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类</w:t>
      </w:r>
      <w:r>
        <w:rPr>
          <w:rFonts w:ascii="TimesNewRoman" w:eastAsia="仿宋_GB2312" w:hAnsi="TimesNewRoman" w:cs="TimesNewRoman" w:hint="eastAsia"/>
          <w:kern w:val="0"/>
          <w:sz w:val="32"/>
          <w:szCs w:val="32"/>
        </w:rPr>
        <w:t>）行政事业单位医疗（</w:t>
      </w:r>
      <w:r>
        <w:rPr>
          <w:rFonts w:ascii="TimesNewRoman" w:eastAsia="仿宋_GB2312" w:hAnsi="TimesNewRoman" w:cs="TimesNewRoman" w:hint="eastAsia"/>
          <w:kern w:val="0"/>
          <w:sz w:val="32"/>
          <w:szCs w:val="32"/>
        </w:rPr>
        <w:t>款</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公务员医疗补助</w:t>
      </w:r>
      <w:r>
        <w:rPr>
          <w:rFonts w:ascii="TimesNewRoman" w:eastAsia="仿宋_GB2312" w:hAnsi="TimesNewRoman" w:cs="TimesNewRoman" w:hint="eastAsia"/>
          <w:kern w:val="0"/>
          <w:sz w:val="32"/>
          <w:szCs w:val="32"/>
        </w:rPr>
        <w:t>支出（项）</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w:t>
      </w:r>
      <w:r>
        <w:rPr>
          <w:rFonts w:ascii="TimesNewRoman" w:eastAsia="仿宋_GB2312" w:hAnsi="TimesNewRoman" w:cs="TimesNewRoman" w:hint="eastAsia"/>
          <w:kern w:val="0"/>
          <w:sz w:val="32"/>
          <w:szCs w:val="32"/>
        </w:rPr>
        <w:t>11.36</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0.02</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0.18%</w:t>
      </w:r>
      <w:r>
        <w:rPr>
          <w:rFonts w:ascii="TimesNewRoman" w:eastAsia="仿宋_GB2312" w:hAnsi="TimesNewRoman" w:cs="TimesNewRoman" w:hint="eastAsia"/>
          <w:kern w:val="0"/>
          <w:sz w:val="32"/>
          <w:szCs w:val="32"/>
        </w:rPr>
        <w:t>，原因主要是</w:t>
      </w:r>
      <w:proofErr w:type="gramStart"/>
      <w:r>
        <w:rPr>
          <w:rFonts w:ascii="TimesNewRoman" w:eastAsia="仿宋_GB2312" w:hAnsi="TimesNewRoman" w:cs="TimesNewRoman" w:hint="eastAsia"/>
          <w:kern w:val="0"/>
          <w:sz w:val="32"/>
          <w:szCs w:val="32"/>
        </w:rPr>
        <w:t>医</w:t>
      </w:r>
      <w:proofErr w:type="gramEnd"/>
      <w:r>
        <w:rPr>
          <w:rFonts w:ascii="TimesNewRoman" w:eastAsia="仿宋_GB2312" w:hAnsi="TimesNewRoman" w:cs="TimesNewRoman" w:hint="eastAsia"/>
          <w:kern w:val="0"/>
          <w:sz w:val="32"/>
          <w:szCs w:val="32"/>
        </w:rPr>
        <w:t>保基数增加</w:t>
      </w:r>
      <w:r>
        <w:rPr>
          <w:rFonts w:ascii="TimesNewRoman" w:eastAsia="仿宋_GB2312" w:hAnsi="TimesNewRoman" w:cs="TimesNewRoman" w:hint="eastAsia"/>
          <w:kern w:val="0"/>
          <w:sz w:val="32"/>
          <w:szCs w:val="32"/>
        </w:rPr>
        <w:t>。</w:t>
      </w:r>
    </w:p>
    <w:p w:rsidR="008A3153" w:rsidRDefault="004520DC">
      <w:pPr>
        <w:ind w:leftChars="200" w:left="420" w:firstLineChars="300" w:firstLine="960"/>
        <w:rPr>
          <w:rFonts w:ascii="TimesNewRoman" w:eastAsia="黑体" w:hAnsi="TimesNewRoman" w:cs="TimesNewRoman"/>
          <w:bCs/>
          <w:sz w:val="32"/>
          <w:szCs w:val="32"/>
        </w:rPr>
      </w:pPr>
      <w:r>
        <w:rPr>
          <w:rFonts w:ascii="TimesNewRoman" w:eastAsia="黑体" w:hAnsi="TimesNewRoman" w:cs="TimesNewRoman" w:hint="eastAsia"/>
          <w:bCs/>
          <w:sz w:val="32"/>
          <w:szCs w:val="32"/>
        </w:rPr>
        <w:t>六、关于</w:t>
      </w:r>
      <w:r>
        <w:rPr>
          <w:rFonts w:ascii="TimesNewRoman" w:eastAsia="黑体" w:hAnsi="TimesNewRoman" w:cs="TimesNewRoman" w:hint="eastAsia"/>
          <w:bCs/>
          <w:sz w:val="32"/>
          <w:szCs w:val="32"/>
        </w:rPr>
        <w:t>2023</w:t>
      </w:r>
      <w:r>
        <w:rPr>
          <w:rFonts w:ascii="TimesNewRoman" w:eastAsia="黑体" w:hAnsi="TimesNewRoman" w:cs="TimesNewRoman" w:hint="eastAsia"/>
          <w:bCs/>
          <w:sz w:val="32"/>
          <w:szCs w:val="32"/>
        </w:rPr>
        <w:t>年一般公共预算基本支出表的说明</w:t>
      </w:r>
    </w:p>
    <w:p w:rsidR="008A3153" w:rsidRDefault="004520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淮北市传染病</w:t>
      </w:r>
      <w:proofErr w:type="gramStart"/>
      <w:r>
        <w:rPr>
          <w:rFonts w:ascii="TimesNewRoman" w:eastAsia="仿宋_GB2312" w:hAnsi="TimesNewRoman" w:cs="TimesNewRoman" w:hint="eastAsia"/>
          <w:kern w:val="0"/>
          <w:sz w:val="32"/>
          <w:szCs w:val="32"/>
        </w:rPr>
        <w:t>医院医院</w:t>
      </w:r>
      <w:proofErr w:type="gramEnd"/>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年一般公共预算基本支出</w:t>
      </w:r>
      <w:r>
        <w:rPr>
          <w:rFonts w:ascii="TimesNewRoman" w:eastAsia="仿宋_GB2312" w:hAnsi="TimesNewRoman" w:cs="TimesNewRoman" w:hint="eastAsia"/>
          <w:kern w:val="0"/>
          <w:sz w:val="32"/>
          <w:szCs w:val="32"/>
        </w:rPr>
        <w:t>948.01</w:t>
      </w:r>
      <w:r>
        <w:rPr>
          <w:rFonts w:ascii="TimesNewRoman" w:eastAsia="仿宋_GB2312" w:hAnsi="TimesNewRoman" w:cs="TimesNewRoman" w:hint="eastAsia"/>
          <w:kern w:val="0"/>
          <w:sz w:val="32"/>
          <w:szCs w:val="32"/>
        </w:rPr>
        <w:t>万元，其中，人员经费</w:t>
      </w:r>
      <w:r>
        <w:rPr>
          <w:rFonts w:ascii="TimesNewRoman" w:eastAsia="仿宋_GB2312" w:hAnsi="TimesNewRoman" w:cs="TimesNewRoman" w:hint="eastAsia"/>
          <w:kern w:val="0"/>
          <w:sz w:val="32"/>
          <w:szCs w:val="32"/>
        </w:rPr>
        <w:t>889.26</w:t>
      </w:r>
      <w:r>
        <w:rPr>
          <w:rFonts w:ascii="TimesNewRoman" w:eastAsia="仿宋_GB2312" w:hAnsi="TimesNewRoman" w:cs="TimesNewRoman" w:hint="eastAsia"/>
          <w:kern w:val="0"/>
          <w:sz w:val="32"/>
          <w:szCs w:val="32"/>
        </w:rPr>
        <w:t>万元，公用经费</w:t>
      </w:r>
      <w:r>
        <w:rPr>
          <w:rFonts w:ascii="TimesNewRoman" w:eastAsia="仿宋_GB2312" w:hAnsi="TimesNewRoman" w:cs="TimesNewRoman" w:hint="eastAsia"/>
          <w:kern w:val="0"/>
          <w:sz w:val="32"/>
          <w:szCs w:val="32"/>
        </w:rPr>
        <w:t>58.75</w:t>
      </w:r>
      <w:r>
        <w:rPr>
          <w:rFonts w:ascii="TimesNewRoman" w:eastAsia="仿宋_GB2312" w:hAnsi="TimesNewRoman" w:cs="TimesNewRoman" w:hint="eastAsia"/>
          <w:kern w:val="0"/>
          <w:sz w:val="32"/>
          <w:szCs w:val="32"/>
        </w:rPr>
        <w:t>万元。</w:t>
      </w:r>
    </w:p>
    <w:p w:rsidR="008A3153" w:rsidRDefault="004520DC">
      <w:pPr>
        <w:ind w:firstLineChars="200" w:firstLine="643"/>
        <w:rPr>
          <w:rFonts w:ascii="TimesNewRoman" w:eastAsia="仿宋_GB2312" w:hAnsi="TimesNewRoman" w:cs="TimesNewRoman"/>
          <w:kern w:val="0"/>
          <w:sz w:val="32"/>
          <w:szCs w:val="32"/>
        </w:rPr>
      </w:pPr>
      <w:r>
        <w:rPr>
          <w:rFonts w:ascii="TimesNewRoman" w:eastAsia="仿宋_GB2312" w:hAnsi="TimesNewRoman" w:cs="TimesNewRoman" w:hint="eastAsia"/>
          <w:b/>
          <w:kern w:val="0"/>
          <w:sz w:val="32"/>
          <w:szCs w:val="32"/>
        </w:rPr>
        <w:t>（一）人员经费</w:t>
      </w:r>
      <w:r>
        <w:rPr>
          <w:rFonts w:ascii="TimesNewRoman" w:eastAsia="仿宋_GB2312" w:hAnsi="TimesNewRoman" w:cs="TimesNewRoman" w:hint="eastAsia"/>
          <w:b/>
          <w:kern w:val="0"/>
          <w:sz w:val="32"/>
          <w:szCs w:val="32"/>
        </w:rPr>
        <w:t>889.26</w:t>
      </w:r>
      <w:r>
        <w:rPr>
          <w:rFonts w:ascii="TimesNewRoman" w:eastAsia="仿宋_GB2312" w:hAnsi="TimesNewRoman" w:cs="TimesNewRoman" w:hint="eastAsia"/>
          <w:b/>
          <w:kern w:val="0"/>
          <w:sz w:val="32"/>
          <w:szCs w:val="32"/>
        </w:rPr>
        <w:t>万元，</w:t>
      </w:r>
      <w:r>
        <w:rPr>
          <w:rFonts w:ascii="TimesNewRoman" w:eastAsia="仿宋_GB2312" w:hAnsi="TimesNewRoman" w:cs="TimesNewRoman" w:hint="eastAsia"/>
          <w:kern w:val="0"/>
          <w:sz w:val="32"/>
          <w:szCs w:val="32"/>
        </w:rPr>
        <w:t>主要包括</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基本工资</w:t>
      </w:r>
      <w:r>
        <w:rPr>
          <w:rFonts w:ascii="TimesNewRoman" w:eastAsia="仿宋_GB2312" w:hAnsi="TimesNewRoman" w:cs="TimesNewRoman" w:hint="eastAsia"/>
          <w:kern w:val="0"/>
          <w:sz w:val="32"/>
          <w:szCs w:val="32"/>
        </w:rPr>
        <w:t>242.85</w:t>
      </w:r>
      <w:r>
        <w:rPr>
          <w:rFonts w:ascii="TimesNewRoman" w:eastAsia="仿宋_GB2312" w:hAnsi="TimesNewRoman" w:cs="TimesNewRoman" w:hint="eastAsia"/>
          <w:kern w:val="0"/>
          <w:sz w:val="32"/>
          <w:szCs w:val="32"/>
        </w:rPr>
        <w:t>万</w:t>
      </w:r>
      <w:r>
        <w:rPr>
          <w:rFonts w:ascii="TimesNewRoman" w:eastAsia="仿宋_GB2312" w:hAnsi="TimesNewRoman" w:cs="TimesNewRoman" w:hint="eastAsia"/>
          <w:kern w:val="0"/>
          <w:sz w:val="32"/>
          <w:szCs w:val="32"/>
        </w:rPr>
        <w:t>元、津贴补贴</w:t>
      </w:r>
      <w:r>
        <w:rPr>
          <w:rFonts w:ascii="TimesNewRoman" w:eastAsia="仿宋_GB2312" w:hAnsi="TimesNewRoman" w:cs="TimesNewRoman" w:hint="eastAsia"/>
          <w:kern w:val="0"/>
          <w:sz w:val="32"/>
          <w:szCs w:val="32"/>
        </w:rPr>
        <w:t>2.88</w:t>
      </w:r>
      <w:r>
        <w:rPr>
          <w:rFonts w:ascii="TimesNewRoman" w:eastAsia="仿宋_GB2312" w:hAnsi="TimesNewRoman" w:cs="TimesNewRoman" w:hint="eastAsia"/>
          <w:kern w:val="0"/>
          <w:sz w:val="32"/>
          <w:szCs w:val="32"/>
        </w:rPr>
        <w:t>万元、奖金</w:t>
      </w:r>
      <w:r>
        <w:rPr>
          <w:rFonts w:ascii="TimesNewRoman" w:eastAsia="仿宋_GB2312" w:hAnsi="TimesNewRoman" w:cs="TimesNewRoman" w:hint="eastAsia"/>
          <w:kern w:val="0"/>
          <w:sz w:val="32"/>
          <w:szCs w:val="32"/>
        </w:rPr>
        <w:t>19.09</w:t>
      </w:r>
      <w:r>
        <w:rPr>
          <w:rFonts w:ascii="TimesNewRoman" w:eastAsia="仿宋_GB2312" w:hAnsi="TimesNewRoman" w:cs="TimesNewRoman" w:hint="eastAsia"/>
          <w:kern w:val="0"/>
          <w:sz w:val="32"/>
          <w:szCs w:val="32"/>
        </w:rPr>
        <w:t>万元、绩效工资</w:t>
      </w:r>
      <w:r>
        <w:rPr>
          <w:rFonts w:ascii="TimesNewRoman" w:eastAsia="仿宋_GB2312" w:hAnsi="TimesNewRoman" w:cs="TimesNewRoman" w:hint="eastAsia"/>
          <w:kern w:val="0"/>
          <w:sz w:val="32"/>
          <w:szCs w:val="32"/>
        </w:rPr>
        <w:t>311.78</w:t>
      </w:r>
      <w:r>
        <w:rPr>
          <w:rFonts w:ascii="TimesNewRoman" w:eastAsia="仿宋_GB2312" w:hAnsi="TimesNewRoman" w:cs="TimesNewRoman" w:hint="eastAsia"/>
          <w:kern w:val="0"/>
          <w:sz w:val="32"/>
          <w:szCs w:val="32"/>
        </w:rPr>
        <w:t>万元、机关事业单位基本养老保险费</w:t>
      </w:r>
      <w:r>
        <w:rPr>
          <w:rFonts w:ascii="TimesNewRoman" w:eastAsia="仿宋_GB2312" w:hAnsi="TimesNewRoman" w:cs="TimesNewRoman" w:hint="eastAsia"/>
          <w:kern w:val="0"/>
          <w:sz w:val="32"/>
          <w:szCs w:val="32"/>
        </w:rPr>
        <w:t>83.44</w:t>
      </w:r>
      <w:r>
        <w:rPr>
          <w:rFonts w:ascii="TimesNewRoman" w:eastAsia="仿宋_GB2312" w:hAnsi="TimesNewRoman" w:cs="TimesNewRoman" w:hint="eastAsia"/>
          <w:kern w:val="0"/>
          <w:sz w:val="32"/>
          <w:szCs w:val="32"/>
        </w:rPr>
        <w:t>万元、职业年金缴费</w:t>
      </w:r>
      <w:r>
        <w:rPr>
          <w:rFonts w:ascii="TimesNewRoman" w:eastAsia="仿宋_GB2312" w:hAnsi="TimesNewRoman" w:cs="TimesNewRoman" w:hint="eastAsia"/>
          <w:kern w:val="0"/>
          <w:sz w:val="32"/>
          <w:szCs w:val="32"/>
        </w:rPr>
        <w:t>41.72</w:t>
      </w:r>
      <w:r>
        <w:rPr>
          <w:rFonts w:ascii="TimesNewRoman" w:eastAsia="仿宋_GB2312" w:hAnsi="TimesNewRoman" w:cs="TimesNewRoman" w:hint="eastAsia"/>
          <w:kern w:val="0"/>
          <w:sz w:val="32"/>
          <w:szCs w:val="32"/>
        </w:rPr>
        <w:t>万元、职工基本医疗保险缴费</w:t>
      </w:r>
      <w:r>
        <w:rPr>
          <w:rFonts w:ascii="TimesNewRoman" w:eastAsia="仿宋_GB2312" w:hAnsi="TimesNewRoman" w:cs="TimesNewRoman" w:hint="eastAsia"/>
          <w:kern w:val="0"/>
          <w:sz w:val="32"/>
          <w:szCs w:val="32"/>
        </w:rPr>
        <w:t>31.8</w:t>
      </w:r>
      <w:r>
        <w:rPr>
          <w:rFonts w:ascii="TimesNewRoman" w:eastAsia="仿宋_GB2312" w:hAnsi="TimesNewRoman" w:cs="TimesNewRoman" w:hint="eastAsia"/>
          <w:kern w:val="0"/>
          <w:sz w:val="32"/>
          <w:szCs w:val="32"/>
        </w:rPr>
        <w:t>万元、公务员医疗补助缴费</w:t>
      </w:r>
      <w:r>
        <w:rPr>
          <w:rFonts w:ascii="TimesNewRoman" w:eastAsia="仿宋_GB2312" w:hAnsi="TimesNewRoman" w:cs="TimesNewRoman" w:hint="eastAsia"/>
          <w:kern w:val="0"/>
          <w:sz w:val="32"/>
          <w:szCs w:val="32"/>
        </w:rPr>
        <w:t>11.36</w:t>
      </w:r>
      <w:r>
        <w:rPr>
          <w:rFonts w:ascii="TimesNewRoman" w:eastAsia="仿宋_GB2312" w:hAnsi="TimesNewRoman" w:cs="TimesNewRoman" w:hint="eastAsia"/>
          <w:kern w:val="0"/>
          <w:sz w:val="32"/>
          <w:szCs w:val="32"/>
        </w:rPr>
        <w:t>万元、其他社会保障缴费</w:t>
      </w:r>
      <w:r>
        <w:rPr>
          <w:rFonts w:ascii="TimesNewRoman" w:eastAsia="仿宋_GB2312" w:hAnsi="TimesNewRoman" w:cs="TimesNewRoman" w:hint="eastAsia"/>
          <w:kern w:val="0"/>
          <w:sz w:val="32"/>
          <w:szCs w:val="32"/>
        </w:rPr>
        <w:t>2.65</w:t>
      </w:r>
      <w:r>
        <w:rPr>
          <w:rFonts w:ascii="TimesNewRoman" w:eastAsia="仿宋_GB2312" w:hAnsi="TimesNewRoman" w:cs="TimesNewRoman" w:hint="eastAsia"/>
          <w:kern w:val="0"/>
          <w:sz w:val="32"/>
          <w:szCs w:val="32"/>
        </w:rPr>
        <w:t>万元、事业单位离退休</w:t>
      </w:r>
      <w:r>
        <w:rPr>
          <w:rFonts w:ascii="TimesNewRoman" w:eastAsia="仿宋_GB2312" w:hAnsi="TimesNewRoman" w:cs="TimesNewRoman" w:hint="eastAsia"/>
          <w:kern w:val="0"/>
          <w:sz w:val="32"/>
          <w:szCs w:val="32"/>
        </w:rPr>
        <w:lastRenderedPageBreak/>
        <w:t>12.44</w:t>
      </w:r>
      <w:r>
        <w:rPr>
          <w:rFonts w:ascii="TimesNewRoman" w:eastAsia="仿宋_GB2312" w:hAnsi="TimesNewRoman" w:cs="TimesNewRoman" w:hint="eastAsia"/>
          <w:kern w:val="0"/>
          <w:sz w:val="32"/>
          <w:szCs w:val="32"/>
        </w:rPr>
        <w:t>万元、工会经费</w:t>
      </w:r>
      <w:r>
        <w:rPr>
          <w:rFonts w:ascii="TimesNewRoman" w:eastAsia="仿宋_GB2312" w:hAnsi="TimesNewRoman" w:cs="TimesNewRoman" w:hint="eastAsia"/>
          <w:kern w:val="0"/>
          <w:sz w:val="32"/>
          <w:szCs w:val="32"/>
        </w:rPr>
        <w:t>4.28</w:t>
      </w:r>
      <w:r>
        <w:rPr>
          <w:rFonts w:ascii="TimesNewRoman" w:eastAsia="仿宋_GB2312" w:hAnsi="TimesNewRoman" w:cs="TimesNewRoman" w:hint="eastAsia"/>
          <w:kern w:val="0"/>
          <w:sz w:val="32"/>
          <w:szCs w:val="32"/>
        </w:rPr>
        <w:t>万元、福利费</w:t>
      </w:r>
      <w:r>
        <w:rPr>
          <w:rFonts w:ascii="TimesNewRoman" w:eastAsia="仿宋_GB2312" w:hAnsi="TimesNewRoman" w:cs="TimesNewRoman" w:hint="eastAsia"/>
          <w:kern w:val="0"/>
          <w:sz w:val="32"/>
          <w:szCs w:val="32"/>
        </w:rPr>
        <w:t>0.2</w:t>
      </w:r>
      <w:r>
        <w:rPr>
          <w:rFonts w:ascii="TimesNewRoman" w:eastAsia="仿宋_GB2312" w:hAnsi="TimesNewRoman" w:cs="TimesNewRoman" w:hint="eastAsia"/>
          <w:kern w:val="0"/>
          <w:sz w:val="32"/>
          <w:szCs w:val="32"/>
        </w:rPr>
        <w:t>万元、住房公积金</w:t>
      </w:r>
      <w:r>
        <w:rPr>
          <w:rFonts w:ascii="TimesNewRoman" w:eastAsia="仿宋_GB2312" w:hAnsi="TimesNewRoman" w:cs="TimesNewRoman" w:hint="eastAsia"/>
          <w:kern w:val="0"/>
          <w:sz w:val="32"/>
          <w:szCs w:val="32"/>
        </w:rPr>
        <w:t>72.73</w:t>
      </w:r>
      <w:r>
        <w:rPr>
          <w:rFonts w:ascii="TimesNewRoman" w:eastAsia="仿宋_GB2312" w:hAnsi="TimesNewRoman" w:cs="TimesNewRoman" w:hint="eastAsia"/>
          <w:kern w:val="0"/>
          <w:sz w:val="32"/>
          <w:szCs w:val="32"/>
        </w:rPr>
        <w:t>万元、购房补贴</w:t>
      </w:r>
      <w:r>
        <w:rPr>
          <w:rFonts w:ascii="TimesNewRoman" w:eastAsia="仿宋_GB2312" w:hAnsi="TimesNewRoman" w:cs="TimesNewRoman" w:hint="eastAsia"/>
          <w:kern w:val="0"/>
          <w:sz w:val="32"/>
          <w:szCs w:val="32"/>
        </w:rPr>
        <w:t>30.3</w:t>
      </w:r>
      <w:r>
        <w:rPr>
          <w:rFonts w:ascii="TimesNewRoman" w:eastAsia="仿宋_GB2312" w:hAnsi="TimesNewRoman" w:cs="TimesNewRoman" w:hint="eastAsia"/>
          <w:kern w:val="0"/>
          <w:sz w:val="32"/>
          <w:szCs w:val="32"/>
        </w:rPr>
        <w:t>万元，办公费</w:t>
      </w:r>
      <w:r>
        <w:rPr>
          <w:rFonts w:ascii="TimesNewRoman" w:eastAsia="仿宋_GB2312" w:hAnsi="TimesNewRoman" w:cs="TimesNewRoman" w:hint="eastAsia"/>
          <w:kern w:val="0"/>
          <w:sz w:val="32"/>
          <w:szCs w:val="32"/>
        </w:rPr>
        <w:t>5.39</w:t>
      </w:r>
      <w:r>
        <w:rPr>
          <w:rFonts w:ascii="TimesNewRoman" w:eastAsia="仿宋_GB2312" w:hAnsi="TimesNewRoman" w:cs="TimesNewRoman" w:hint="eastAsia"/>
          <w:kern w:val="0"/>
          <w:sz w:val="32"/>
          <w:szCs w:val="32"/>
        </w:rPr>
        <w:t>万元、医疗费补助</w:t>
      </w:r>
      <w:r>
        <w:rPr>
          <w:rFonts w:ascii="TimesNewRoman" w:eastAsia="仿宋_GB2312" w:hAnsi="TimesNewRoman" w:cs="TimesNewRoman" w:hint="eastAsia"/>
          <w:kern w:val="0"/>
          <w:sz w:val="32"/>
          <w:szCs w:val="32"/>
        </w:rPr>
        <w:t>0.61</w:t>
      </w:r>
      <w:r>
        <w:rPr>
          <w:rFonts w:ascii="TimesNewRoman" w:eastAsia="仿宋_GB2312" w:hAnsi="TimesNewRoman" w:cs="TimesNewRoman" w:hint="eastAsia"/>
          <w:kern w:val="0"/>
          <w:sz w:val="32"/>
          <w:szCs w:val="32"/>
        </w:rPr>
        <w:t>万元、退休费</w:t>
      </w:r>
      <w:r>
        <w:rPr>
          <w:rFonts w:ascii="TimesNewRoman" w:eastAsia="仿宋_GB2312" w:hAnsi="TimesNewRoman" w:cs="TimesNewRoman" w:hint="eastAsia"/>
          <w:kern w:val="0"/>
          <w:sz w:val="32"/>
          <w:szCs w:val="32"/>
        </w:rPr>
        <w:t>13.91</w:t>
      </w:r>
      <w:r>
        <w:rPr>
          <w:rFonts w:ascii="TimesNewRoman" w:eastAsia="仿宋_GB2312" w:hAnsi="TimesNewRoman" w:cs="TimesNewRoman" w:hint="eastAsia"/>
          <w:kern w:val="0"/>
          <w:sz w:val="32"/>
          <w:szCs w:val="32"/>
        </w:rPr>
        <w:t>万元、生活补助</w:t>
      </w:r>
      <w:r>
        <w:rPr>
          <w:rFonts w:ascii="TimesNewRoman" w:eastAsia="仿宋_GB2312" w:hAnsi="TimesNewRoman" w:cs="TimesNewRoman" w:hint="eastAsia"/>
          <w:kern w:val="0"/>
          <w:sz w:val="32"/>
          <w:szCs w:val="32"/>
        </w:rPr>
        <w:t>1.62</w:t>
      </w:r>
      <w:r>
        <w:rPr>
          <w:rFonts w:ascii="TimesNewRoman" w:eastAsia="仿宋_GB2312" w:hAnsi="TimesNewRoman" w:cs="TimesNewRoman" w:hint="eastAsia"/>
          <w:kern w:val="0"/>
          <w:sz w:val="32"/>
          <w:szCs w:val="32"/>
        </w:rPr>
        <w:t>万元、对其他个人和家庭的补助</w:t>
      </w:r>
      <w:r>
        <w:rPr>
          <w:rFonts w:ascii="TimesNewRoman" w:eastAsia="仿宋_GB2312" w:hAnsi="TimesNewRoman" w:cs="TimesNewRoman" w:hint="eastAsia"/>
          <w:kern w:val="0"/>
          <w:sz w:val="32"/>
          <w:szCs w:val="32"/>
        </w:rPr>
        <w:t>0.21</w:t>
      </w:r>
      <w:r>
        <w:rPr>
          <w:rFonts w:ascii="TimesNewRoman" w:eastAsia="仿宋_GB2312" w:hAnsi="TimesNewRoman" w:cs="TimesNewRoman" w:hint="eastAsia"/>
          <w:kern w:val="0"/>
          <w:sz w:val="32"/>
          <w:szCs w:val="32"/>
        </w:rPr>
        <w:t>万元。</w:t>
      </w:r>
    </w:p>
    <w:p w:rsidR="008A3153" w:rsidRDefault="004520DC">
      <w:pPr>
        <w:ind w:firstLineChars="200" w:firstLine="643"/>
        <w:rPr>
          <w:rFonts w:ascii="TimesNewRoman" w:eastAsia="仿宋_GB2312" w:hAnsi="TimesNewRoman" w:cs="TimesNewRoman"/>
          <w:kern w:val="0"/>
          <w:sz w:val="32"/>
          <w:szCs w:val="32"/>
        </w:rPr>
      </w:pPr>
      <w:r>
        <w:rPr>
          <w:rFonts w:ascii="TimesNewRoman" w:eastAsia="仿宋_GB2312" w:hAnsi="TimesNewRoman" w:cs="TimesNewRoman" w:hint="eastAsia"/>
          <w:b/>
          <w:kern w:val="0"/>
          <w:sz w:val="32"/>
          <w:szCs w:val="32"/>
        </w:rPr>
        <w:t>（二）公用经费</w:t>
      </w:r>
      <w:r>
        <w:rPr>
          <w:rFonts w:ascii="TimesNewRoman" w:eastAsia="仿宋_GB2312" w:hAnsi="TimesNewRoman" w:cs="TimesNewRoman" w:hint="eastAsia"/>
          <w:b/>
          <w:kern w:val="0"/>
          <w:sz w:val="32"/>
          <w:szCs w:val="32"/>
        </w:rPr>
        <w:t>58.75</w:t>
      </w:r>
      <w:r>
        <w:rPr>
          <w:rFonts w:ascii="TimesNewRoman" w:eastAsia="仿宋_GB2312" w:hAnsi="TimesNewRoman" w:cs="TimesNewRoman" w:hint="eastAsia"/>
          <w:b/>
          <w:kern w:val="0"/>
          <w:sz w:val="32"/>
          <w:szCs w:val="32"/>
        </w:rPr>
        <w:t>万元</w:t>
      </w:r>
      <w:r>
        <w:rPr>
          <w:rFonts w:ascii="TimesNewRoman" w:eastAsia="仿宋_GB2312" w:hAnsi="TimesNewRoman" w:cs="TimesNewRoman" w:hint="eastAsia"/>
          <w:b/>
          <w:kern w:val="0"/>
          <w:sz w:val="32"/>
          <w:szCs w:val="32"/>
        </w:rPr>
        <w:t>，</w:t>
      </w:r>
      <w:r>
        <w:rPr>
          <w:rFonts w:ascii="TimesNewRoman" w:eastAsia="仿宋_GB2312" w:hAnsi="TimesNewRoman" w:cs="TimesNewRoman" w:hint="eastAsia"/>
          <w:kern w:val="0"/>
          <w:sz w:val="32"/>
          <w:szCs w:val="32"/>
        </w:rPr>
        <w:t>主要包括：办公费</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万元、印刷费</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、咨询费</w:t>
      </w:r>
      <w:r>
        <w:rPr>
          <w:rFonts w:ascii="TimesNewRoman" w:eastAsia="仿宋_GB2312" w:hAnsi="TimesNewRoman" w:cs="TimesNewRoman" w:hint="eastAsia"/>
          <w:kern w:val="0"/>
          <w:sz w:val="32"/>
          <w:szCs w:val="32"/>
        </w:rPr>
        <w:t>1.5</w:t>
      </w:r>
      <w:r>
        <w:rPr>
          <w:rFonts w:ascii="TimesNewRoman" w:eastAsia="仿宋_GB2312" w:hAnsi="TimesNewRoman" w:cs="TimesNewRoman" w:hint="eastAsia"/>
          <w:kern w:val="0"/>
          <w:sz w:val="32"/>
          <w:szCs w:val="32"/>
        </w:rPr>
        <w:t>万元，水费</w:t>
      </w:r>
      <w:r>
        <w:rPr>
          <w:rFonts w:ascii="TimesNewRoman" w:eastAsia="仿宋_GB2312" w:hAnsi="TimesNewRoman" w:cs="TimesNewRoman" w:hint="eastAsia"/>
          <w:kern w:val="0"/>
          <w:sz w:val="32"/>
          <w:szCs w:val="32"/>
        </w:rPr>
        <w:t>3.1</w:t>
      </w:r>
      <w:r>
        <w:rPr>
          <w:rFonts w:ascii="TimesNewRoman" w:eastAsia="仿宋_GB2312" w:hAnsi="TimesNewRoman" w:cs="TimesNewRoman" w:hint="eastAsia"/>
          <w:kern w:val="0"/>
          <w:sz w:val="32"/>
          <w:szCs w:val="32"/>
        </w:rPr>
        <w:t>万元、电费</w:t>
      </w:r>
      <w:r>
        <w:rPr>
          <w:rFonts w:ascii="TimesNewRoman" w:eastAsia="仿宋_GB2312" w:hAnsi="TimesNewRoman" w:cs="TimesNewRoman" w:hint="eastAsia"/>
          <w:kern w:val="0"/>
          <w:sz w:val="32"/>
          <w:szCs w:val="32"/>
        </w:rPr>
        <w:t>10</w:t>
      </w:r>
      <w:r>
        <w:rPr>
          <w:rFonts w:ascii="TimesNewRoman" w:eastAsia="仿宋_GB2312" w:hAnsi="TimesNewRoman" w:cs="TimesNewRoman" w:hint="eastAsia"/>
          <w:kern w:val="0"/>
          <w:sz w:val="32"/>
          <w:szCs w:val="32"/>
        </w:rPr>
        <w:t>万元、邮电费</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万元、物业管理费</w:t>
      </w: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万元、差旅费</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万元、维修（护）费</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、专用材料费</w:t>
      </w:r>
      <w:r>
        <w:rPr>
          <w:rFonts w:ascii="TimesNewRoman" w:eastAsia="仿宋_GB2312" w:hAnsi="TimesNewRoman" w:cs="TimesNewRoman" w:hint="eastAsia"/>
          <w:kern w:val="0"/>
          <w:sz w:val="32"/>
          <w:szCs w:val="32"/>
        </w:rPr>
        <w:t>10</w:t>
      </w:r>
      <w:r>
        <w:rPr>
          <w:rFonts w:ascii="TimesNewRoman" w:eastAsia="仿宋_GB2312" w:hAnsi="TimesNewRoman" w:cs="TimesNewRoman" w:hint="eastAsia"/>
          <w:kern w:val="0"/>
          <w:sz w:val="32"/>
          <w:szCs w:val="32"/>
        </w:rPr>
        <w:t>万元，公务用车运行维护费</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万元、其他交通费用</w:t>
      </w:r>
      <w:r>
        <w:rPr>
          <w:rFonts w:ascii="TimesNewRoman" w:eastAsia="仿宋_GB2312" w:hAnsi="TimesNewRoman" w:cs="TimesNewRoman" w:hint="eastAsia"/>
          <w:kern w:val="0"/>
          <w:sz w:val="32"/>
          <w:szCs w:val="32"/>
        </w:rPr>
        <w:t>5.15</w:t>
      </w:r>
      <w:r>
        <w:rPr>
          <w:rFonts w:ascii="TimesNewRoman" w:eastAsia="仿宋_GB2312" w:hAnsi="TimesNewRoman" w:cs="TimesNewRoman" w:hint="eastAsia"/>
          <w:kern w:val="0"/>
          <w:sz w:val="32"/>
          <w:szCs w:val="32"/>
        </w:rPr>
        <w:t>万元、其他商品服务支出</w:t>
      </w:r>
      <w:r>
        <w:rPr>
          <w:rFonts w:ascii="TimesNewRoman" w:eastAsia="仿宋_GB2312" w:hAnsi="TimesNewRoman" w:cs="TimesNewRoman" w:hint="eastAsia"/>
          <w:kern w:val="0"/>
          <w:sz w:val="32"/>
          <w:szCs w:val="32"/>
        </w:rPr>
        <w:t>10</w:t>
      </w:r>
      <w:r>
        <w:rPr>
          <w:rFonts w:ascii="TimesNewRoman" w:eastAsia="仿宋_GB2312" w:hAnsi="TimesNewRoman" w:cs="TimesNewRoman" w:hint="eastAsia"/>
          <w:kern w:val="0"/>
          <w:sz w:val="32"/>
          <w:szCs w:val="32"/>
        </w:rPr>
        <w:t>万元。</w:t>
      </w:r>
    </w:p>
    <w:p w:rsidR="008A3153" w:rsidRDefault="004520DC">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七、关于</w:t>
      </w:r>
      <w:r>
        <w:rPr>
          <w:rFonts w:ascii="TimesNewRoman" w:eastAsia="黑体" w:hAnsi="TimesNewRoman" w:cs="TimesNewRoman" w:hint="eastAsia"/>
          <w:bCs/>
          <w:sz w:val="32"/>
          <w:szCs w:val="32"/>
        </w:rPr>
        <w:t>2023</w:t>
      </w:r>
      <w:r>
        <w:rPr>
          <w:rFonts w:ascii="TimesNewRoman" w:eastAsia="黑体" w:hAnsi="TimesNewRoman" w:cs="TimesNewRoman" w:hint="eastAsia"/>
          <w:bCs/>
          <w:sz w:val="32"/>
          <w:szCs w:val="32"/>
        </w:rPr>
        <w:t>年政府性基金预算支出表的说明</w:t>
      </w:r>
    </w:p>
    <w:p w:rsidR="008A3153" w:rsidRDefault="004520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淮北市传染病</w:t>
      </w:r>
      <w:proofErr w:type="gramStart"/>
      <w:r>
        <w:rPr>
          <w:rFonts w:ascii="TimesNewRoman" w:eastAsia="仿宋_GB2312" w:hAnsi="TimesNewRoman" w:cs="TimesNewRoman" w:hint="eastAsia"/>
          <w:kern w:val="0"/>
          <w:sz w:val="32"/>
          <w:szCs w:val="32"/>
        </w:rPr>
        <w:t>医院医院</w:t>
      </w:r>
      <w:proofErr w:type="gramEnd"/>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年没有政府性基金预算拨款收入，也没有使用政府性基金预算拨款安排的支出。</w:t>
      </w:r>
    </w:p>
    <w:p w:rsidR="008A3153" w:rsidRDefault="004520DC">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九、关于</w:t>
      </w:r>
      <w:r>
        <w:rPr>
          <w:rFonts w:ascii="TimesNewRoman" w:eastAsia="黑体" w:hAnsi="TimesNewRoman" w:cs="TimesNewRoman" w:hint="eastAsia"/>
          <w:bCs/>
          <w:sz w:val="32"/>
          <w:szCs w:val="32"/>
        </w:rPr>
        <w:t>2023</w:t>
      </w:r>
      <w:r>
        <w:rPr>
          <w:rFonts w:ascii="TimesNewRoman" w:eastAsia="黑体" w:hAnsi="TimesNewRoman" w:cs="TimesNewRoman" w:hint="eastAsia"/>
          <w:bCs/>
          <w:sz w:val="32"/>
          <w:szCs w:val="32"/>
        </w:rPr>
        <w:t>年项目支出表的说明</w:t>
      </w:r>
    </w:p>
    <w:p w:rsidR="008A3153" w:rsidRDefault="004520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淮北市传染病</w:t>
      </w:r>
      <w:proofErr w:type="gramStart"/>
      <w:r>
        <w:rPr>
          <w:rFonts w:ascii="TimesNewRoman" w:eastAsia="仿宋_GB2312" w:hAnsi="TimesNewRoman" w:cs="TimesNewRoman" w:hint="eastAsia"/>
          <w:kern w:val="0"/>
          <w:sz w:val="32"/>
          <w:szCs w:val="32"/>
        </w:rPr>
        <w:t>医院医院</w:t>
      </w:r>
      <w:proofErr w:type="gramEnd"/>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年预算共安排项目支出</w:t>
      </w:r>
      <w:r>
        <w:rPr>
          <w:rFonts w:ascii="TimesNewRoman" w:eastAsia="仿宋_GB2312" w:hAnsi="TimesNewRoman" w:cs="TimesNewRoman" w:hint="eastAsia"/>
          <w:kern w:val="0"/>
          <w:sz w:val="32"/>
          <w:szCs w:val="32"/>
        </w:rPr>
        <w:t>511.1</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335.3</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922.2</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，原因主要是本年比去年增加了补交养老保险</w:t>
      </w:r>
      <w:r>
        <w:rPr>
          <w:rFonts w:ascii="TimesNewRoman" w:eastAsia="仿宋_GB2312" w:hAnsi="TimesNewRoman" w:cs="TimesNewRoman" w:hint="eastAsia"/>
          <w:kern w:val="0"/>
          <w:sz w:val="32"/>
          <w:szCs w:val="32"/>
        </w:rPr>
        <w:t>385.3</w:t>
      </w:r>
      <w:r>
        <w:rPr>
          <w:rFonts w:ascii="TimesNewRoman" w:eastAsia="仿宋_GB2312" w:hAnsi="TimesNewRoman" w:cs="TimesNewRoman" w:hint="eastAsia"/>
          <w:kern w:val="0"/>
          <w:sz w:val="32"/>
          <w:szCs w:val="32"/>
        </w:rPr>
        <w:t>万元，偿还日元贷款</w:t>
      </w:r>
      <w:r>
        <w:rPr>
          <w:rFonts w:ascii="TimesNewRoman" w:eastAsia="仿宋_GB2312" w:hAnsi="TimesNewRoman" w:cs="TimesNewRoman" w:hint="eastAsia"/>
          <w:kern w:val="0"/>
          <w:sz w:val="32"/>
          <w:szCs w:val="32"/>
        </w:rPr>
        <w:t>81</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正常运转经费减少至</w:t>
      </w:r>
      <w:r>
        <w:rPr>
          <w:rFonts w:ascii="TimesNewRoman" w:eastAsia="仿宋_GB2312" w:hAnsi="TimesNewRoman" w:cs="TimesNewRoman" w:hint="eastAsia"/>
          <w:kern w:val="0"/>
          <w:sz w:val="32"/>
          <w:szCs w:val="32"/>
        </w:rPr>
        <w:t>44.8</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。主要包括：本年财政拨款安排</w:t>
      </w:r>
      <w:r>
        <w:rPr>
          <w:rFonts w:ascii="TimesNewRoman" w:eastAsia="仿宋_GB2312" w:hAnsi="TimesNewRoman" w:cs="TimesNewRoman" w:hint="eastAsia"/>
          <w:kern w:val="0"/>
          <w:sz w:val="32"/>
          <w:szCs w:val="32"/>
        </w:rPr>
        <w:t>511.1</w:t>
      </w:r>
      <w:r>
        <w:rPr>
          <w:rFonts w:ascii="TimesNewRoman" w:eastAsia="仿宋_GB2312" w:hAnsi="TimesNewRoman" w:cs="TimesNewRoman" w:hint="eastAsia"/>
          <w:kern w:val="0"/>
          <w:sz w:val="32"/>
          <w:szCs w:val="32"/>
        </w:rPr>
        <w:t>万元（其中，一般公共预算拨款安排</w:t>
      </w:r>
      <w:r>
        <w:rPr>
          <w:rFonts w:ascii="TimesNewRoman" w:eastAsia="仿宋_GB2312" w:hAnsi="TimesNewRoman" w:cs="TimesNewRoman" w:hint="eastAsia"/>
          <w:kern w:val="0"/>
          <w:sz w:val="32"/>
          <w:szCs w:val="32"/>
        </w:rPr>
        <w:t>511.1</w:t>
      </w:r>
      <w:r>
        <w:rPr>
          <w:rFonts w:ascii="TimesNewRoman" w:eastAsia="仿宋_GB2312" w:hAnsi="TimesNewRoman" w:cs="TimesNewRoman" w:hint="eastAsia"/>
          <w:kern w:val="0"/>
          <w:sz w:val="32"/>
          <w:szCs w:val="32"/>
        </w:rPr>
        <w:t>万元）</w:t>
      </w:r>
    </w:p>
    <w:p w:rsidR="008A3153" w:rsidRDefault="004520DC">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十、关于</w:t>
      </w:r>
      <w:r>
        <w:rPr>
          <w:rFonts w:ascii="TimesNewRoman" w:eastAsia="黑体" w:hAnsi="TimesNewRoman" w:cs="TimesNewRoman" w:hint="eastAsia"/>
          <w:bCs/>
          <w:sz w:val="32"/>
          <w:szCs w:val="32"/>
        </w:rPr>
        <w:t>2023</w:t>
      </w:r>
      <w:r>
        <w:rPr>
          <w:rFonts w:ascii="TimesNewRoman" w:eastAsia="黑体" w:hAnsi="TimesNewRoman" w:cs="TimesNewRoman" w:hint="eastAsia"/>
          <w:bCs/>
          <w:sz w:val="32"/>
          <w:szCs w:val="32"/>
        </w:rPr>
        <w:t>年政府采购支出表的说明</w:t>
      </w:r>
    </w:p>
    <w:p w:rsidR="008A3153" w:rsidRDefault="004520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淮北市传染病</w:t>
      </w:r>
      <w:proofErr w:type="gramStart"/>
      <w:r>
        <w:rPr>
          <w:rFonts w:ascii="TimesNewRoman" w:eastAsia="仿宋_GB2312" w:hAnsi="TimesNewRoman" w:cs="TimesNewRoman" w:hint="eastAsia"/>
          <w:kern w:val="0"/>
          <w:sz w:val="32"/>
          <w:szCs w:val="32"/>
        </w:rPr>
        <w:t>医院医院</w:t>
      </w:r>
      <w:proofErr w:type="gramEnd"/>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年没有使用一般公共预算拨款、</w:t>
      </w:r>
      <w:r>
        <w:rPr>
          <w:rFonts w:ascii="TimesNewRoman" w:eastAsia="仿宋_GB2312" w:hAnsi="TimesNewRoman" w:cs="TimesNewRoman" w:hint="eastAsia"/>
          <w:kern w:val="0"/>
          <w:sz w:val="32"/>
          <w:szCs w:val="32"/>
        </w:rPr>
        <w:lastRenderedPageBreak/>
        <w:t>政府性基金预算拨款、国有资本经营预算拨款、财政专户管理资金和单位资金安排的政府采购支出。</w:t>
      </w:r>
    </w:p>
    <w:p w:rsidR="008A3153" w:rsidRDefault="004520DC">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十一、关于</w:t>
      </w:r>
      <w:r>
        <w:rPr>
          <w:rFonts w:ascii="TimesNewRoman" w:eastAsia="黑体" w:hAnsi="TimesNewRoman" w:cs="TimesNewRoman" w:hint="eastAsia"/>
          <w:bCs/>
          <w:sz w:val="32"/>
          <w:szCs w:val="32"/>
        </w:rPr>
        <w:t>2023</w:t>
      </w:r>
      <w:r>
        <w:rPr>
          <w:rFonts w:ascii="TimesNewRoman" w:eastAsia="黑体" w:hAnsi="TimesNewRoman" w:cs="TimesNewRoman" w:hint="eastAsia"/>
          <w:bCs/>
          <w:sz w:val="32"/>
          <w:szCs w:val="32"/>
        </w:rPr>
        <w:t>年政府购买服务支出表的说明</w:t>
      </w:r>
    </w:p>
    <w:p w:rsidR="008A3153" w:rsidRDefault="004520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淮北市传染病</w:t>
      </w:r>
      <w:proofErr w:type="gramStart"/>
      <w:r>
        <w:rPr>
          <w:rFonts w:ascii="TimesNewRoman" w:eastAsia="仿宋_GB2312" w:hAnsi="TimesNewRoman" w:cs="TimesNewRoman" w:hint="eastAsia"/>
          <w:kern w:val="0"/>
          <w:sz w:val="32"/>
          <w:szCs w:val="32"/>
        </w:rPr>
        <w:t>医院医院</w:t>
      </w:r>
      <w:proofErr w:type="gramEnd"/>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年没有安排政府购买服务支出。</w:t>
      </w:r>
    </w:p>
    <w:p w:rsidR="008A3153" w:rsidRDefault="004520DC">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十二、其他重要事项情况说明</w:t>
      </w:r>
    </w:p>
    <w:p w:rsidR="008A3153" w:rsidRDefault="004520DC">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（一）项目及绩效目标情况。</w:t>
      </w:r>
    </w:p>
    <w:p w:rsidR="008A3153" w:rsidRDefault="004520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、“正常运转经费补助”项目。</w:t>
      </w:r>
    </w:p>
    <w:p w:rsidR="008A3153" w:rsidRDefault="004520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w:t>
      </w:r>
    </w:p>
    <w:p w:rsidR="008A3153" w:rsidRDefault="004520DC">
      <w:pPr>
        <w:adjustRightInd w:val="0"/>
        <w:snapToGrid w:val="0"/>
        <w:spacing w:line="560" w:lineRule="exact"/>
        <w:ind w:firstLineChars="200" w:firstLine="640"/>
        <w:rPr>
          <w:rFonts w:ascii="TimesNewRoman" w:eastAsia="仿宋_GB2312" w:hAnsi="TimesNewRoman" w:cs="TimesNewRoman"/>
          <w:kern w:val="0"/>
          <w:sz w:val="32"/>
          <w:szCs w:val="32"/>
        </w:rPr>
      </w:pPr>
      <w:r>
        <w:rPr>
          <w:rFonts w:ascii="仿宋_GB2312" w:eastAsia="仿宋_GB2312" w:hAnsi="楷体" w:hint="eastAsia"/>
          <w:sz w:val="32"/>
          <w:szCs w:val="32"/>
        </w:rPr>
        <w:t>本项目主要用于维持淮北市传染病医院日常费用的支出及保障医院后勤及临床各科室的硬件、软件达到救治要求</w:t>
      </w:r>
      <w:r>
        <w:rPr>
          <w:rFonts w:ascii="TimesNewRoman" w:eastAsia="仿宋_GB2312" w:hAnsi="TimesNewRoman" w:cs="TimesNewRoman" w:hint="eastAsia"/>
          <w:kern w:val="0"/>
          <w:sz w:val="32"/>
          <w:szCs w:val="32"/>
        </w:rPr>
        <w:t>。</w:t>
      </w:r>
    </w:p>
    <w:p w:rsidR="008A3153" w:rsidRDefault="004520DC">
      <w:pPr>
        <w:numPr>
          <w:ilvl w:val="0"/>
          <w:numId w:val="1"/>
        </w:num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立项依据。</w:t>
      </w:r>
    </w:p>
    <w:p w:rsidR="008A3153" w:rsidRDefault="004520DC">
      <w:pPr>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 xml:space="preserve">    </w:t>
      </w:r>
      <w:r>
        <w:rPr>
          <w:rFonts w:ascii="TimesNewRoman" w:eastAsia="仿宋_GB2312" w:hAnsi="TimesNewRoman" w:cs="TimesNewRoman" w:hint="eastAsia"/>
          <w:kern w:val="0"/>
          <w:sz w:val="32"/>
          <w:szCs w:val="32"/>
        </w:rPr>
        <w:t>根据去年医院水电及其他维持医院运转的费用进行预算。</w:t>
      </w:r>
    </w:p>
    <w:p w:rsidR="008A3153" w:rsidRDefault="004520DC">
      <w:pPr>
        <w:numPr>
          <w:ilvl w:val="0"/>
          <w:numId w:val="1"/>
        </w:num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实施主体。</w:t>
      </w:r>
    </w:p>
    <w:p w:rsidR="008A3153" w:rsidRDefault="004520DC">
      <w:pPr>
        <w:ind w:leftChars="200" w:left="420" w:firstLineChars="300" w:firstLine="96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淮北市传染病医院</w:t>
      </w:r>
    </w:p>
    <w:p w:rsidR="008A3153" w:rsidRDefault="004520DC">
      <w:pPr>
        <w:numPr>
          <w:ilvl w:val="0"/>
          <w:numId w:val="1"/>
        </w:num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月至</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12</w:t>
      </w:r>
      <w:r>
        <w:rPr>
          <w:rFonts w:ascii="TimesNewRoman" w:eastAsia="仿宋_GB2312" w:hAnsi="TimesNewRoman" w:cs="TimesNewRoman" w:hint="eastAsia"/>
          <w:kern w:val="0"/>
          <w:sz w:val="32"/>
          <w:szCs w:val="32"/>
        </w:rPr>
        <w:t>月</w:t>
      </w:r>
    </w:p>
    <w:p w:rsidR="008A3153" w:rsidRDefault="004520DC">
      <w:pPr>
        <w:numPr>
          <w:ilvl w:val="0"/>
          <w:numId w:val="1"/>
        </w:num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项目内容。</w:t>
      </w:r>
    </w:p>
    <w:p w:rsidR="008A3153" w:rsidRDefault="004520DC">
      <w:pPr>
        <w:ind w:leftChars="200" w:left="420" w:firstLineChars="300" w:firstLine="96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正常运转经费补助</w:t>
      </w:r>
    </w:p>
    <w:p w:rsidR="008A3153" w:rsidRDefault="004520DC">
      <w:pPr>
        <w:adjustRightInd w:val="0"/>
        <w:snapToGrid w:val="0"/>
        <w:spacing w:line="560" w:lineRule="exact"/>
        <w:ind w:firstLineChars="200" w:firstLine="640"/>
        <w:rPr>
          <w:rFonts w:ascii="楷体_GB2312" w:eastAsia="楷体_GB2312" w:hAnsi="Times New Roman" w:cs="Times New Roman"/>
          <w:b/>
          <w:sz w:val="32"/>
          <w:szCs w:val="32"/>
        </w:rPr>
      </w:pPr>
      <w:r>
        <w:rPr>
          <w:rFonts w:ascii="TimesNewRoman" w:eastAsia="仿宋_GB2312" w:hAnsi="TimesNewRoman" w:cs="TimesNewRoman" w:hint="eastAsia"/>
          <w:kern w:val="0"/>
          <w:sz w:val="32"/>
          <w:szCs w:val="32"/>
        </w:rPr>
        <w:t>电费、物业管理费、维修（护）费、水费、其他商品和服务支出、办公费、印刷费、邮电费、差旅费、其他交通费。</w:t>
      </w:r>
    </w:p>
    <w:p w:rsidR="008A3153" w:rsidRDefault="004520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p>
    <w:p w:rsidR="008A3153" w:rsidRDefault="004520DC">
      <w:pPr>
        <w:ind w:firstLineChars="400" w:firstLine="128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44.8</w:t>
      </w:r>
      <w:r>
        <w:rPr>
          <w:rFonts w:ascii="TimesNewRoman" w:eastAsia="仿宋_GB2312" w:hAnsi="TimesNewRoman" w:cs="TimesNewRoman" w:hint="eastAsia"/>
          <w:kern w:val="0"/>
          <w:sz w:val="32"/>
          <w:szCs w:val="32"/>
        </w:rPr>
        <w:t>万元</w:t>
      </w:r>
    </w:p>
    <w:p w:rsidR="008A3153" w:rsidRDefault="004520DC">
      <w:pPr>
        <w:ind w:firstLineChars="400" w:firstLine="128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lastRenderedPageBreak/>
        <w:t>电费：</w:t>
      </w:r>
      <w:r>
        <w:rPr>
          <w:rFonts w:ascii="TimesNewRoman" w:eastAsia="仿宋_GB2312" w:hAnsi="TimesNewRoman" w:cs="TimesNewRoman" w:hint="eastAsia"/>
          <w:kern w:val="0"/>
          <w:sz w:val="32"/>
          <w:szCs w:val="32"/>
        </w:rPr>
        <w:t>9</w:t>
      </w:r>
      <w:r>
        <w:rPr>
          <w:rFonts w:ascii="TimesNewRoman" w:eastAsia="仿宋_GB2312" w:hAnsi="TimesNewRoman" w:cs="TimesNewRoman" w:hint="eastAsia"/>
          <w:kern w:val="0"/>
          <w:sz w:val="32"/>
          <w:szCs w:val="32"/>
        </w:rPr>
        <w:t>万元</w:t>
      </w:r>
    </w:p>
    <w:p w:rsidR="008A3153" w:rsidRDefault="004520DC">
      <w:pPr>
        <w:ind w:firstLineChars="400" w:firstLine="128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物业管理费：</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 xml:space="preserve"> </w:t>
      </w:r>
    </w:p>
    <w:p w:rsidR="008A3153" w:rsidRDefault="004520DC">
      <w:pPr>
        <w:ind w:firstLineChars="400" w:firstLine="128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维修（护）费：</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万元</w:t>
      </w:r>
    </w:p>
    <w:p w:rsidR="008A3153" w:rsidRDefault="004520DC">
      <w:pPr>
        <w:ind w:firstLineChars="400" w:firstLine="128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水费：</w:t>
      </w:r>
      <w:r>
        <w:rPr>
          <w:rFonts w:ascii="TimesNewRoman" w:eastAsia="仿宋_GB2312" w:hAnsi="TimesNewRoman" w:cs="TimesNewRoman" w:hint="eastAsia"/>
          <w:kern w:val="0"/>
          <w:sz w:val="32"/>
          <w:szCs w:val="32"/>
        </w:rPr>
        <w:t>2.42</w:t>
      </w:r>
      <w:r>
        <w:rPr>
          <w:rFonts w:ascii="TimesNewRoman" w:eastAsia="仿宋_GB2312" w:hAnsi="TimesNewRoman" w:cs="TimesNewRoman" w:hint="eastAsia"/>
          <w:kern w:val="0"/>
          <w:sz w:val="32"/>
          <w:szCs w:val="32"/>
        </w:rPr>
        <w:t>万元</w:t>
      </w:r>
    </w:p>
    <w:p w:rsidR="008A3153" w:rsidRDefault="004520DC">
      <w:pPr>
        <w:ind w:firstLineChars="400" w:firstLine="128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其他商品和服务支出：</w:t>
      </w:r>
      <w:r>
        <w:rPr>
          <w:rFonts w:ascii="TimesNewRoman" w:eastAsia="仿宋_GB2312" w:hAnsi="TimesNewRoman" w:cs="TimesNewRoman" w:hint="eastAsia"/>
          <w:kern w:val="0"/>
          <w:sz w:val="32"/>
          <w:szCs w:val="32"/>
        </w:rPr>
        <w:t>10.38</w:t>
      </w:r>
      <w:r>
        <w:rPr>
          <w:rFonts w:ascii="TimesNewRoman" w:eastAsia="仿宋_GB2312" w:hAnsi="TimesNewRoman" w:cs="TimesNewRoman" w:hint="eastAsia"/>
          <w:kern w:val="0"/>
          <w:sz w:val="32"/>
          <w:szCs w:val="32"/>
        </w:rPr>
        <w:t>万元</w:t>
      </w:r>
    </w:p>
    <w:p w:rsidR="008A3153" w:rsidRDefault="004520DC">
      <w:pPr>
        <w:ind w:firstLineChars="400" w:firstLine="128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办公费：</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万元</w:t>
      </w:r>
    </w:p>
    <w:p w:rsidR="008A3153" w:rsidRDefault="004520DC">
      <w:pPr>
        <w:ind w:firstLineChars="400" w:firstLine="128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印刷费：</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万元</w:t>
      </w:r>
    </w:p>
    <w:p w:rsidR="008A3153" w:rsidRDefault="004520DC">
      <w:pPr>
        <w:ind w:firstLineChars="400" w:firstLine="128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邮电费：</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万元</w:t>
      </w:r>
    </w:p>
    <w:p w:rsidR="008A3153" w:rsidRDefault="004520DC">
      <w:pPr>
        <w:ind w:firstLineChars="400" w:firstLine="128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差旅费：</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万元</w:t>
      </w:r>
    </w:p>
    <w:p w:rsidR="008A3153" w:rsidRDefault="004520DC">
      <w:pPr>
        <w:ind w:firstLineChars="400" w:firstLine="128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其他交通费：</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万元</w:t>
      </w:r>
    </w:p>
    <w:p w:rsidR="008A3153" w:rsidRDefault="004520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w:t>
      </w: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8"/>
        <w:gridCol w:w="723"/>
        <w:gridCol w:w="282"/>
        <w:gridCol w:w="477"/>
        <w:gridCol w:w="2872"/>
        <w:gridCol w:w="1848"/>
        <w:gridCol w:w="2380"/>
      </w:tblGrid>
      <w:tr w:rsidR="008A3153">
        <w:trPr>
          <w:trHeight w:val="253"/>
        </w:trPr>
        <w:tc>
          <w:tcPr>
            <w:tcW w:w="9020" w:type="dxa"/>
            <w:gridSpan w:val="7"/>
            <w:tcBorders>
              <w:top w:val="nil"/>
              <w:left w:val="nil"/>
              <w:bottom w:val="nil"/>
              <w:right w:val="nil"/>
            </w:tcBorders>
            <w:vAlign w:val="center"/>
          </w:tcPr>
          <w:p w:rsidR="008A3153" w:rsidRDefault="004520DC">
            <w:pPr>
              <w:widowControl/>
              <w:jc w:val="center"/>
              <w:textAlignment w:val="center"/>
              <w:rPr>
                <w:rFonts w:ascii="宋体" w:cs="宋体"/>
                <w:b/>
                <w:bCs/>
                <w:szCs w:val="32"/>
              </w:rPr>
            </w:pPr>
            <w:r>
              <w:rPr>
                <w:rFonts w:ascii="宋体" w:eastAsia="宋体" w:hAnsi="宋体" w:cs="宋体" w:hint="eastAsia"/>
                <w:b/>
                <w:color w:val="000000"/>
                <w:kern w:val="0"/>
                <w:sz w:val="28"/>
                <w:szCs w:val="28"/>
              </w:rPr>
              <w:t>项目支出绩效目标表</w:t>
            </w:r>
          </w:p>
        </w:tc>
      </w:tr>
      <w:tr w:rsidR="008A3153">
        <w:trPr>
          <w:trHeight w:val="270"/>
        </w:trPr>
        <w:tc>
          <w:tcPr>
            <w:tcW w:w="9020" w:type="dxa"/>
            <w:gridSpan w:val="7"/>
            <w:tcBorders>
              <w:top w:val="nil"/>
              <w:left w:val="nil"/>
              <w:right w:val="nil"/>
            </w:tcBorders>
            <w:vAlign w:val="center"/>
          </w:tcPr>
          <w:p w:rsidR="008A3153" w:rsidRDefault="004520DC">
            <w:pPr>
              <w:widowControl/>
              <w:jc w:val="center"/>
              <w:textAlignment w:val="center"/>
              <w:rPr>
                <w:rFonts w:ascii="宋体" w:cs="宋体"/>
                <w:sz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2023</w:t>
            </w:r>
            <w:r>
              <w:rPr>
                <w:rFonts w:ascii="宋体" w:eastAsia="宋体" w:hAnsi="宋体" w:cs="宋体" w:hint="eastAsia"/>
                <w:color w:val="000000"/>
                <w:kern w:val="0"/>
                <w:sz w:val="20"/>
                <w:szCs w:val="20"/>
              </w:rPr>
              <w:t>年度）</w:t>
            </w:r>
            <w:r>
              <w:rPr>
                <w:rFonts w:ascii="宋体" w:eastAsia="宋体" w:hAnsi="宋体" w:cs="宋体" w:hint="eastAsia"/>
                <w:color w:val="000000"/>
                <w:kern w:val="0"/>
                <w:sz w:val="20"/>
                <w:szCs w:val="20"/>
              </w:rPr>
              <w:t xml:space="preserve">                                </w:t>
            </w:r>
          </w:p>
        </w:tc>
      </w:tr>
      <w:tr w:rsidR="008A3153">
        <w:trPr>
          <w:trHeight w:val="330"/>
        </w:trPr>
        <w:tc>
          <w:tcPr>
            <w:tcW w:w="1443" w:type="dxa"/>
            <w:gridSpan w:val="3"/>
            <w:tcBorders>
              <w:tl2br w:val="nil"/>
              <w:tr2bl w:val="nil"/>
            </w:tcBorders>
            <w:vAlign w:val="center"/>
          </w:tcPr>
          <w:p w:rsidR="008A3153" w:rsidRDefault="004520DC">
            <w:pPr>
              <w:widowControl/>
              <w:jc w:val="center"/>
              <w:textAlignment w:val="center"/>
              <w:rPr>
                <w:rFonts w:ascii="宋体" w:cs="宋体"/>
                <w:sz w:val="20"/>
              </w:rPr>
            </w:pPr>
            <w:r>
              <w:rPr>
                <w:rFonts w:ascii="宋体" w:eastAsia="宋体" w:hAnsi="宋体" w:cs="宋体" w:hint="eastAsia"/>
                <w:color w:val="000000"/>
                <w:kern w:val="0"/>
                <w:sz w:val="20"/>
                <w:szCs w:val="20"/>
              </w:rPr>
              <w:t>项目名称</w:t>
            </w:r>
          </w:p>
        </w:tc>
        <w:tc>
          <w:tcPr>
            <w:tcW w:w="7577" w:type="dxa"/>
            <w:gridSpan w:val="4"/>
            <w:tcBorders>
              <w:tl2br w:val="nil"/>
              <w:tr2bl w:val="nil"/>
            </w:tcBorders>
            <w:vAlign w:val="center"/>
          </w:tcPr>
          <w:p w:rsidR="008A3153" w:rsidRDefault="004520DC">
            <w:pPr>
              <w:jc w:val="center"/>
              <w:rPr>
                <w:rFonts w:ascii="宋体" w:cs="宋体"/>
                <w:sz w:val="20"/>
              </w:rPr>
            </w:pPr>
            <w:r>
              <w:rPr>
                <w:rFonts w:ascii="宋体" w:cs="宋体" w:hint="eastAsia"/>
                <w:sz w:val="20"/>
              </w:rPr>
              <w:t>正常运转经费补助</w:t>
            </w:r>
          </w:p>
        </w:tc>
      </w:tr>
      <w:tr w:rsidR="008A3153">
        <w:trPr>
          <w:trHeight w:val="491"/>
        </w:trPr>
        <w:tc>
          <w:tcPr>
            <w:tcW w:w="1443" w:type="dxa"/>
            <w:gridSpan w:val="3"/>
            <w:tcBorders>
              <w:tl2br w:val="nil"/>
              <w:tr2bl w:val="nil"/>
            </w:tcBorders>
            <w:vAlign w:val="center"/>
          </w:tcPr>
          <w:p w:rsidR="008A3153" w:rsidRDefault="004520DC">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主管部门</w:t>
            </w: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及代码</w:t>
            </w:r>
          </w:p>
        </w:tc>
        <w:tc>
          <w:tcPr>
            <w:tcW w:w="3349" w:type="dxa"/>
            <w:gridSpan w:val="2"/>
            <w:tcBorders>
              <w:tl2br w:val="nil"/>
              <w:tr2bl w:val="nil"/>
            </w:tcBorders>
            <w:vAlign w:val="center"/>
          </w:tcPr>
          <w:p w:rsidR="008A3153" w:rsidRDefault="004520DC">
            <w:pPr>
              <w:jc w:val="center"/>
              <w:rPr>
                <w:rFonts w:ascii="宋体" w:cs="宋体"/>
                <w:sz w:val="20"/>
              </w:rPr>
            </w:pPr>
            <w:r>
              <w:rPr>
                <w:rFonts w:ascii="宋体" w:cs="宋体" w:hint="eastAsia"/>
                <w:sz w:val="20"/>
              </w:rPr>
              <w:t>淮北市卫生健康委员会</w:t>
            </w:r>
          </w:p>
        </w:tc>
        <w:tc>
          <w:tcPr>
            <w:tcW w:w="1848" w:type="dxa"/>
            <w:tcBorders>
              <w:tl2br w:val="nil"/>
              <w:tr2bl w:val="nil"/>
            </w:tcBorders>
            <w:vAlign w:val="center"/>
          </w:tcPr>
          <w:p w:rsidR="008A3153" w:rsidRDefault="004520DC">
            <w:pPr>
              <w:widowControl/>
              <w:jc w:val="center"/>
              <w:textAlignment w:val="center"/>
            </w:pPr>
            <w:r>
              <w:rPr>
                <w:rFonts w:ascii="宋体" w:eastAsia="宋体" w:hAnsi="宋体" w:cs="宋体" w:hint="eastAsia"/>
                <w:color w:val="000000"/>
                <w:kern w:val="0"/>
                <w:sz w:val="20"/>
                <w:szCs w:val="20"/>
              </w:rPr>
              <w:t>实施单位</w:t>
            </w:r>
          </w:p>
        </w:tc>
        <w:tc>
          <w:tcPr>
            <w:tcW w:w="2380" w:type="dxa"/>
            <w:tcBorders>
              <w:tl2br w:val="nil"/>
              <w:tr2bl w:val="nil"/>
            </w:tcBorders>
            <w:vAlign w:val="center"/>
          </w:tcPr>
          <w:p w:rsidR="008A3153" w:rsidRDefault="004520DC">
            <w:pPr>
              <w:jc w:val="center"/>
            </w:pPr>
            <w:r>
              <w:rPr>
                <w:rFonts w:hint="eastAsia"/>
              </w:rPr>
              <w:t>淮北市传染病医院</w:t>
            </w:r>
          </w:p>
        </w:tc>
      </w:tr>
      <w:tr w:rsidR="008A3153">
        <w:trPr>
          <w:trHeight w:val="330"/>
        </w:trPr>
        <w:tc>
          <w:tcPr>
            <w:tcW w:w="1443" w:type="dxa"/>
            <w:gridSpan w:val="3"/>
            <w:tcBorders>
              <w:tl2br w:val="nil"/>
              <w:tr2bl w:val="nil"/>
            </w:tcBorders>
            <w:vAlign w:val="center"/>
          </w:tcPr>
          <w:p w:rsidR="008A3153" w:rsidRDefault="004520DC">
            <w:pPr>
              <w:widowControl/>
              <w:jc w:val="center"/>
              <w:textAlignment w:val="center"/>
              <w:rPr>
                <w:rFonts w:ascii="宋体" w:cs="宋体"/>
                <w:sz w:val="20"/>
              </w:rPr>
            </w:pPr>
            <w:r>
              <w:rPr>
                <w:rFonts w:ascii="宋体" w:eastAsia="宋体" w:hAnsi="宋体" w:cs="宋体" w:hint="eastAsia"/>
                <w:color w:val="000000"/>
                <w:kern w:val="0"/>
                <w:sz w:val="20"/>
                <w:szCs w:val="20"/>
              </w:rPr>
              <w:t>项目来源</w:t>
            </w:r>
          </w:p>
        </w:tc>
        <w:tc>
          <w:tcPr>
            <w:tcW w:w="3349" w:type="dxa"/>
            <w:gridSpan w:val="2"/>
            <w:tcBorders>
              <w:tl2br w:val="nil"/>
              <w:tr2bl w:val="nil"/>
            </w:tcBorders>
            <w:vAlign w:val="center"/>
          </w:tcPr>
          <w:p w:rsidR="008A3153" w:rsidRDefault="008A3153">
            <w:pPr>
              <w:jc w:val="center"/>
              <w:rPr>
                <w:rFonts w:ascii="宋体" w:cs="宋体"/>
                <w:sz w:val="20"/>
              </w:rPr>
            </w:pPr>
          </w:p>
        </w:tc>
        <w:tc>
          <w:tcPr>
            <w:tcW w:w="1848" w:type="dxa"/>
            <w:tcBorders>
              <w:tl2br w:val="nil"/>
              <w:tr2bl w:val="nil"/>
            </w:tcBorders>
            <w:vAlign w:val="center"/>
          </w:tcPr>
          <w:p w:rsidR="008A3153" w:rsidRDefault="004520DC">
            <w:pPr>
              <w:widowControl/>
              <w:jc w:val="center"/>
              <w:textAlignment w:val="center"/>
            </w:pPr>
            <w:r>
              <w:rPr>
                <w:rFonts w:ascii="宋体" w:eastAsia="宋体" w:hAnsi="宋体" w:cs="宋体" w:hint="eastAsia"/>
                <w:color w:val="000000"/>
                <w:kern w:val="0"/>
                <w:sz w:val="20"/>
                <w:szCs w:val="20"/>
              </w:rPr>
              <w:t>项目期</w:t>
            </w:r>
          </w:p>
        </w:tc>
        <w:tc>
          <w:tcPr>
            <w:tcW w:w="2380" w:type="dxa"/>
            <w:tcBorders>
              <w:tl2br w:val="nil"/>
              <w:tr2bl w:val="nil"/>
            </w:tcBorders>
            <w:vAlign w:val="center"/>
          </w:tcPr>
          <w:p w:rsidR="008A3153" w:rsidRDefault="004520DC">
            <w:pPr>
              <w:jc w:val="center"/>
            </w:pPr>
            <w:r>
              <w:rPr>
                <w:rFonts w:hint="eastAsia"/>
              </w:rPr>
              <w:t>1</w:t>
            </w:r>
            <w:r>
              <w:rPr>
                <w:rFonts w:hint="eastAsia"/>
              </w:rPr>
              <w:t>年</w:t>
            </w:r>
          </w:p>
        </w:tc>
      </w:tr>
      <w:tr w:rsidR="008A3153">
        <w:trPr>
          <w:trHeight w:val="330"/>
        </w:trPr>
        <w:tc>
          <w:tcPr>
            <w:tcW w:w="1443" w:type="dxa"/>
            <w:gridSpan w:val="3"/>
            <w:vMerge w:val="restart"/>
            <w:tcBorders>
              <w:tl2br w:val="nil"/>
              <w:tr2bl w:val="nil"/>
            </w:tcBorders>
            <w:vAlign w:val="center"/>
          </w:tcPr>
          <w:p w:rsidR="008A3153" w:rsidRDefault="004520DC">
            <w:pPr>
              <w:widowControl/>
              <w:jc w:val="center"/>
              <w:textAlignment w:val="center"/>
              <w:rPr>
                <w:rFonts w:ascii="宋体" w:cs="宋体"/>
                <w:sz w:val="20"/>
              </w:rPr>
            </w:pPr>
            <w:r>
              <w:rPr>
                <w:rFonts w:ascii="宋体" w:eastAsia="宋体" w:hAnsi="宋体" w:cs="宋体" w:hint="eastAsia"/>
                <w:color w:val="000000"/>
                <w:kern w:val="0"/>
                <w:sz w:val="20"/>
                <w:szCs w:val="20"/>
              </w:rPr>
              <w:t>项目资金</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（万元）</w:t>
            </w:r>
          </w:p>
        </w:tc>
        <w:tc>
          <w:tcPr>
            <w:tcW w:w="3349" w:type="dxa"/>
            <w:gridSpan w:val="2"/>
            <w:tcBorders>
              <w:tl2br w:val="nil"/>
              <w:tr2bl w:val="nil"/>
            </w:tcBorders>
            <w:vAlign w:val="center"/>
          </w:tcPr>
          <w:p w:rsidR="008A3153" w:rsidRDefault="004520DC">
            <w:pPr>
              <w:widowControl/>
              <w:jc w:val="left"/>
              <w:textAlignment w:val="center"/>
              <w:rPr>
                <w:rFonts w:ascii="宋体" w:cs="宋体"/>
                <w:sz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年度资金总额：</w:t>
            </w:r>
          </w:p>
        </w:tc>
        <w:tc>
          <w:tcPr>
            <w:tcW w:w="4228" w:type="dxa"/>
            <w:gridSpan w:val="2"/>
            <w:tcBorders>
              <w:tl2br w:val="nil"/>
              <w:tr2bl w:val="nil"/>
            </w:tcBorders>
            <w:vAlign w:val="center"/>
          </w:tcPr>
          <w:p w:rsidR="008A3153" w:rsidRDefault="004520DC">
            <w:pPr>
              <w:jc w:val="right"/>
              <w:rPr>
                <w:rFonts w:ascii="宋体" w:cs="宋体"/>
                <w:sz w:val="20"/>
              </w:rPr>
            </w:pPr>
            <w:r>
              <w:rPr>
                <w:rFonts w:ascii="宋体" w:cs="宋体" w:hint="eastAsia"/>
                <w:sz w:val="20"/>
              </w:rPr>
              <w:t>44.8</w:t>
            </w:r>
          </w:p>
        </w:tc>
      </w:tr>
      <w:tr w:rsidR="008A3153">
        <w:trPr>
          <w:trHeight w:val="330"/>
        </w:trPr>
        <w:tc>
          <w:tcPr>
            <w:tcW w:w="1443" w:type="dxa"/>
            <w:gridSpan w:val="3"/>
            <w:vMerge/>
            <w:tcBorders>
              <w:tl2br w:val="nil"/>
              <w:tr2bl w:val="nil"/>
            </w:tcBorders>
            <w:vAlign w:val="center"/>
          </w:tcPr>
          <w:p w:rsidR="008A3153" w:rsidRDefault="008A3153">
            <w:pPr>
              <w:jc w:val="center"/>
              <w:rPr>
                <w:rFonts w:ascii="宋体" w:cs="宋体"/>
                <w:sz w:val="20"/>
              </w:rPr>
            </w:pPr>
          </w:p>
        </w:tc>
        <w:tc>
          <w:tcPr>
            <w:tcW w:w="3349" w:type="dxa"/>
            <w:gridSpan w:val="2"/>
            <w:tcBorders>
              <w:tl2br w:val="nil"/>
              <w:tr2bl w:val="nil"/>
            </w:tcBorders>
            <w:vAlign w:val="center"/>
          </w:tcPr>
          <w:p w:rsidR="008A3153" w:rsidRDefault="004520DC">
            <w:pPr>
              <w:widowControl/>
              <w:jc w:val="left"/>
              <w:textAlignment w:val="center"/>
              <w:rPr>
                <w:rFonts w:ascii="宋体" w:cs="宋体"/>
                <w:sz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其中：财政拨款</w:t>
            </w:r>
          </w:p>
        </w:tc>
        <w:tc>
          <w:tcPr>
            <w:tcW w:w="4228" w:type="dxa"/>
            <w:gridSpan w:val="2"/>
            <w:tcBorders>
              <w:tl2br w:val="nil"/>
              <w:tr2bl w:val="nil"/>
            </w:tcBorders>
            <w:vAlign w:val="center"/>
          </w:tcPr>
          <w:p w:rsidR="008A3153" w:rsidRDefault="004520DC">
            <w:pPr>
              <w:jc w:val="right"/>
              <w:rPr>
                <w:rFonts w:ascii="宋体" w:cs="宋体"/>
                <w:sz w:val="20"/>
              </w:rPr>
            </w:pPr>
            <w:r>
              <w:rPr>
                <w:rFonts w:ascii="宋体" w:cs="宋体" w:hint="eastAsia"/>
                <w:sz w:val="20"/>
              </w:rPr>
              <w:t>44.8</w:t>
            </w:r>
          </w:p>
        </w:tc>
      </w:tr>
      <w:tr w:rsidR="008A3153">
        <w:trPr>
          <w:trHeight w:val="330"/>
        </w:trPr>
        <w:tc>
          <w:tcPr>
            <w:tcW w:w="1443" w:type="dxa"/>
            <w:gridSpan w:val="3"/>
            <w:vMerge/>
            <w:tcBorders>
              <w:tl2br w:val="nil"/>
              <w:tr2bl w:val="nil"/>
            </w:tcBorders>
            <w:vAlign w:val="center"/>
          </w:tcPr>
          <w:p w:rsidR="008A3153" w:rsidRDefault="008A3153">
            <w:pPr>
              <w:jc w:val="center"/>
              <w:rPr>
                <w:rFonts w:ascii="宋体" w:cs="宋体"/>
                <w:sz w:val="20"/>
              </w:rPr>
            </w:pPr>
          </w:p>
        </w:tc>
        <w:tc>
          <w:tcPr>
            <w:tcW w:w="3349" w:type="dxa"/>
            <w:gridSpan w:val="2"/>
            <w:tcBorders>
              <w:tl2br w:val="nil"/>
              <w:tr2bl w:val="nil"/>
            </w:tcBorders>
            <w:vAlign w:val="center"/>
          </w:tcPr>
          <w:p w:rsidR="008A3153" w:rsidRDefault="004520DC">
            <w:pPr>
              <w:widowControl/>
              <w:jc w:val="left"/>
              <w:textAlignment w:val="center"/>
              <w:rPr>
                <w:rFonts w:ascii="宋体" w:cs="宋体"/>
                <w:sz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上年结转</w:t>
            </w:r>
          </w:p>
        </w:tc>
        <w:tc>
          <w:tcPr>
            <w:tcW w:w="4228" w:type="dxa"/>
            <w:gridSpan w:val="2"/>
            <w:tcBorders>
              <w:tl2br w:val="nil"/>
              <w:tr2bl w:val="nil"/>
            </w:tcBorders>
            <w:vAlign w:val="center"/>
          </w:tcPr>
          <w:p w:rsidR="008A3153" w:rsidRDefault="004520DC">
            <w:pPr>
              <w:jc w:val="center"/>
              <w:rPr>
                <w:rFonts w:ascii="宋体" w:cs="宋体"/>
                <w:sz w:val="20"/>
              </w:rPr>
            </w:pPr>
            <w:r>
              <w:rPr>
                <w:rFonts w:ascii="宋体" w:cs="宋体" w:hint="eastAsia"/>
                <w:sz w:val="20"/>
              </w:rPr>
              <w:t>0</w:t>
            </w:r>
          </w:p>
        </w:tc>
      </w:tr>
      <w:tr w:rsidR="008A3153">
        <w:trPr>
          <w:trHeight w:val="330"/>
        </w:trPr>
        <w:tc>
          <w:tcPr>
            <w:tcW w:w="1443" w:type="dxa"/>
            <w:gridSpan w:val="3"/>
            <w:vMerge/>
            <w:tcBorders>
              <w:tl2br w:val="nil"/>
              <w:tr2bl w:val="nil"/>
            </w:tcBorders>
            <w:vAlign w:val="center"/>
          </w:tcPr>
          <w:p w:rsidR="008A3153" w:rsidRDefault="008A3153">
            <w:pPr>
              <w:jc w:val="center"/>
              <w:rPr>
                <w:rFonts w:ascii="宋体" w:cs="宋体"/>
                <w:sz w:val="20"/>
              </w:rPr>
            </w:pPr>
          </w:p>
        </w:tc>
        <w:tc>
          <w:tcPr>
            <w:tcW w:w="3349" w:type="dxa"/>
            <w:gridSpan w:val="2"/>
            <w:tcBorders>
              <w:tl2br w:val="nil"/>
              <w:tr2bl w:val="nil"/>
            </w:tcBorders>
            <w:vAlign w:val="center"/>
          </w:tcPr>
          <w:p w:rsidR="008A3153" w:rsidRDefault="004520DC">
            <w:pPr>
              <w:widowControl/>
              <w:jc w:val="left"/>
              <w:textAlignment w:val="center"/>
              <w:rPr>
                <w:rFonts w:ascii="宋体" w:cs="宋体"/>
                <w:sz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其他资金</w:t>
            </w:r>
          </w:p>
        </w:tc>
        <w:tc>
          <w:tcPr>
            <w:tcW w:w="4228" w:type="dxa"/>
            <w:gridSpan w:val="2"/>
            <w:tcBorders>
              <w:tl2br w:val="nil"/>
              <w:tr2bl w:val="nil"/>
            </w:tcBorders>
            <w:vAlign w:val="center"/>
          </w:tcPr>
          <w:p w:rsidR="008A3153" w:rsidRDefault="004520DC">
            <w:pPr>
              <w:jc w:val="center"/>
              <w:rPr>
                <w:rFonts w:ascii="宋体" w:cs="宋体"/>
                <w:sz w:val="20"/>
              </w:rPr>
            </w:pPr>
            <w:r>
              <w:rPr>
                <w:rFonts w:ascii="宋体" w:cs="宋体" w:hint="eastAsia"/>
                <w:sz w:val="20"/>
              </w:rPr>
              <w:t>0</w:t>
            </w:r>
          </w:p>
        </w:tc>
      </w:tr>
      <w:tr w:rsidR="008A3153">
        <w:trPr>
          <w:trHeight w:val="1015"/>
        </w:trPr>
        <w:tc>
          <w:tcPr>
            <w:tcW w:w="438" w:type="dxa"/>
            <w:tcBorders>
              <w:tl2br w:val="nil"/>
              <w:tr2bl w:val="nil"/>
            </w:tcBorders>
            <w:vAlign w:val="center"/>
          </w:tcPr>
          <w:p w:rsidR="008A3153" w:rsidRDefault="004520DC">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年度</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目标</w:t>
            </w:r>
          </w:p>
        </w:tc>
        <w:tc>
          <w:tcPr>
            <w:tcW w:w="8582" w:type="dxa"/>
            <w:gridSpan w:val="6"/>
            <w:tcBorders>
              <w:tl2br w:val="nil"/>
              <w:tr2bl w:val="nil"/>
            </w:tcBorders>
            <w:vAlign w:val="center"/>
          </w:tcPr>
          <w:p w:rsidR="008A3153" w:rsidRDefault="008A3153">
            <w:pPr>
              <w:jc w:val="left"/>
              <w:rPr>
                <w:rFonts w:ascii="宋体" w:cs="宋体"/>
                <w:sz w:val="20"/>
              </w:rPr>
            </w:pPr>
          </w:p>
        </w:tc>
      </w:tr>
      <w:tr w:rsidR="008A3153">
        <w:trPr>
          <w:trHeight w:val="508"/>
        </w:trPr>
        <w:tc>
          <w:tcPr>
            <w:tcW w:w="438" w:type="dxa"/>
            <w:vMerge w:val="restart"/>
            <w:tcBorders>
              <w:tl2br w:val="nil"/>
              <w:tr2bl w:val="nil"/>
            </w:tcBorders>
            <w:vAlign w:val="center"/>
          </w:tcPr>
          <w:p w:rsidR="008A3153" w:rsidRDefault="004520DC">
            <w:pPr>
              <w:widowControl/>
              <w:jc w:val="center"/>
              <w:textAlignment w:val="center"/>
              <w:rPr>
                <w:rFonts w:ascii="宋体" w:cs="宋体"/>
                <w:sz w:val="20"/>
              </w:rPr>
            </w:pPr>
            <w:r>
              <w:rPr>
                <w:rFonts w:ascii="宋体" w:eastAsia="宋体" w:hAnsi="宋体" w:cs="宋体" w:hint="eastAsia"/>
                <w:color w:val="000000"/>
                <w:kern w:val="0"/>
                <w:sz w:val="20"/>
                <w:szCs w:val="20"/>
              </w:rPr>
              <w:t>绩</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效</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指</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标</w:t>
            </w:r>
          </w:p>
        </w:tc>
        <w:tc>
          <w:tcPr>
            <w:tcW w:w="723" w:type="dxa"/>
            <w:tcBorders>
              <w:tl2br w:val="nil"/>
              <w:tr2bl w:val="nil"/>
            </w:tcBorders>
            <w:vAlign w:val="center"/>
          </w:tcPr>
          <w:p w:rsidR="008A3153" w:rsidRDefault="004520DC">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一级</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指标</w:t>
            </w:r>
          </w:p>
        </w:tc>
        <w:tc>
          <w:tcPr>
            <w:tcW w:w="759" w:type="dxa"/>
            <w:gridSpan w:val="2"/>
            <w:tcBorders>
              <w:tl2br w:val="nil"/>
              <w:tr2bl w:val="nil"/>
            </w:tcBorders>
            <w:vAlign w:val="center"/>
          </w:tcPr>
          <w:p w:rsidR="008A3153" w:rsidRDefault="004520DC">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二级指标</w:t>
            </w:r>
          </w:p>
        </w:tc>
        <w:tc>
          <w:tcPr>
            <w:tcW w:w="2872" w:type="dxa"/>
            <w:tcBorders>
              <w:tl2br w:val="nil"/>
              <w:tr2bl w:val="nil"/>
            </w:tcBorders>
            <w:vAlign w:val="center"/>
          </w:tcPr>
          <w:p w:rsidR="008A3153" w:rsidRDefault="004520DC">
            <w:pPr>
              <w:widowControl/>
              <w:jc w:val="center"/>
              <w:textAlignment w:val="center"/>
              <w:rPr>
                <w:rFonts w:ascii="宋体" w:cs="宋体"/>
                <w:sz w:val="20"/>
              </w:rPr>
            </w:pPr>
            <w:r>
              <w:rPr>
                <w:rFonts w:ascii="宋体" w:eastAsia="宋体" w:hAnsi="宋体" w:cs="宋体" w:hint="eastAsia"/>
                <w:color w:val="000000"/>
                <w:kern w:val="0"/>
                <w:sz w:val="20"/>
                <w:szCs w:val="20"/>
              </w:rPr>
              <w:t>三级指标</w:t>
            </w:r>
          </w:p>
        </w:tc>
        <w:tc>
          <w:tcPr>
            <w:tcW w:w="4228" w:type="dxa"/>
            <w:gridSpan w:val="2"/>
            <w:tcBorders>
              <w:tl2br w:val="nil"/>
              <w:tr2bl w:val="nil"/>
            </w:tcBorders>
            <w:vAlign w:val="center"/>
          </w:tcPr>
          <w:p w:rsidR="008A3153" w:rsidRDefault="004520DC">
            <w:pPr>
              <w:widowControl/>
              <w:jc w:val="center"/>
              <w:textAlignment w:val="center"/>
              <w:rPr>
                <w:rFonts w:ascii="宋体" w:cs="宋体"/>
                <w:sz w:val="20"/>
              </w:rPr>
            </w:pPr>
            <w:r>
              <w:rPr>
                <w:rFonts w:ascii="宋体" w:eastAsia="宋体" w:hAnsi="宋体" w:cs="宋体" w:hint="eastAsia"/>
                <w:color w:val="000000"/>
                <w:kern w:val="0"/>
                <w:sz w:val="20"/>
                <w:szCs w:val="20"/>
              </w:rPr>
              <w:t>指标值</w:t>
            </w:r>
          </w:p>
        </w:tc>
      </w:tr>
      <w:tr w:rsidR="008A3153">
        <w:trPr>
          <w:trHeight w:val="363"/>
        </w:trPr>
        <w:tc>
          <w:tcPr>
            <w:tcW w:w="438" w:type="dxa"/>
            <w:vMerge/>
            <w:tcBorders>
              <w:tl2br w:val="nil"/>
              <w:tr2bl w:val="nil"/>
            </w:tcBorders>
            <w:vAlign w:val="center"/>
          </w:tcPr>
          <w:p w:rsidR="008A3153" w:rsidRDefault="008A3153">
            <w:pPr>
              <w:jc w:val="center"/>
              <w:rPr>
                <w:rFonts w:ascii="宋体" w:cs="宋体"/>
                <w:sz w:val="20"/>
              </w:rPr>
            </w:pPr>
          </w:p>
        </w:tc>
        <w:tc>
          <w:tcPr>
            <w:tcW w:w="723" w:type="dxa"/>
            <w:vMerge w:val="restart"/>
            <w:tcBorders>
              <w:tl2br w:val="nil"/>
              <w:tr2bl w:val="nil"/>
            </w:tcBorders>
            <w:vAlign w:val="center"/>
          </w:tcPr>
          <w:p w:rsidR="008A3153" w:rsidRDefault="004520DC">
            <w:pPr>
              <w:widowControl/>
              <w:jc w:val="center"/>
              <w:textAlignment w:val="center"/>
              <w:rPr>
                <w:rFonts w:ascii="宋体" w:cs="宋体"/>
                <w:sz w:val="20"/>
              </w:rPr>
            </w:pPr>
            <w:r>
              <w:rPr>
                <w:rFonts w:ascii="宋体" w:eastAsia="宋体" w:hAnsi="宋体" w:cs="宋体" w:hint="eastAsia"/>
                <w:color w:val="000000"/>
                <w:kern w:val="0"/>
                <w:sz w:val="20"/>
                <w:szCs w:val="20"/>
              </w:rPr>
              <w:t>产出指标</w:t>
            </w:r>
          </w:p>
        </w:tc>
        <w:tc>
          <w:tcPr>
            <w:tcW w:w="759" w:type="dxa"/>
            <w:gridSpan w:val="2"/>
            <w:vMerge w:val="restart"/>
            <w:tcBorders>
              <w:tl2br w:val="nil"/>
              <w:tr2bl w:val="nil"/>
            </w:tcBorders>
            <w:vAlign w:val="center"/>
          </w:tcPr>
          <w:p w:rsidR="008A3153" w:rsidRDefault="004520DC">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数量指标</w:t>
            </w:r>
          </w:p>
        </w:tc>
        <w:tc>
          <w:tcPr>
            <w:tcW w:w="2872" w:type="dxa"/>
            <w:tcBorders>
              <w:tl2br w:val="nil"/>
              <w:tr2bl w:val="nil"/>
            </w:tcBorders>
            <w:vAlign w:val="center"/>
          </w:tcPr>
          <w:p w:rsidR="008A3153" w:rsidRDefault="004520DC">
            <w:pPr>
              <w:widowControl/>
              <w:jc w:val="left"/>
              <w:textAlignment w:val="center"/>
              <w:rPr>
                <w:rFonts w:ascii="宋体" w:cs="宋体"/>
                <w:sz w:val="20"/>
              </w:rPr>
            </w:pPr>
            <w:r>
              <w:rPr>
                <w:rFonts w:ascii="宋体" w:eastAsia="宋体" w:hAnsi="宋体" w:cs="宋体" w:hint="eastAsia"/>
                <w:color w:val="000000"/>
                <w:kern w:val="0"/>
                <w:sz w:val="20"/>
                <w:szCs w:val="20"/>
              </w:rPr>
              <w:t>指标</w:t>
            </w: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：依据医院实际发生费用完成支付</w:t>
            </w:r>
          </w:p>
        </w:tc>
        <w:tc>
          <w:tcPr>
            <w:tcW w:w="4228" w:type="dxa"/>
            <w:gridSpan w:val="2"/>
            <w:tcBorders>
              <w:tl2br w:val="nil"/>
              <w:tr2bl w:val="nil"/>
            </w:tcBorders>
            <w:vAlign w:val="center"/>
          </w:tcPr>
          <w:p w:rsidR="008A3153" w:rsidRDefault="004520DC">
            <w:pPr>
              <w:jc w:val="center"/>
              <w:rPr>
                <w:rFonts w:ascii="宋体" w:cs="宋体"/>
                <w:sz w:val="20"/>
              </w:rPr>
            </w:pPr>
            <w:r>
              <w:rPr>
                <w:rFonts w:ascii="宋体" w:cs="宋体" w:hint="eastAsia"/>
                <w:sz w:val="20"/>
              </w:rPr>
              <w:t>完成</w:t>
            </w:r>
          </w:p>
        </w:tc>
      </w:tr>
      <w:tr w:rsidR="008A3153">
        <w:trPr>
          <w:trHeight w:val="363"/>
        </w:trPr>
        <w:tc>
          <w:tcPr>
            <w:tcW w:w="438" w:type="dxa"/>
            <w:vMerge/>
            <w:tcBorders>
              <w:tl2br w:val="nil"/>
              <w:tr2bl w:val="nil"/>
            </w:tcBorders>
            <w:vAlign w:val="center"/>
          </w:tcPr>
          <w:p w:rsidR="008A3153" w:rsidRDefault="008A3153">
            <w:pPr>
              <w:jc w:val="center"/>
              <w:rPr>
                <w:rFonts w:ascii="宋体" w:cs="宋体"/>
                <w:sz w:val="20"/>
              </w:rPr>
            </w:pPr>
          </w:p>
        </w:tc>
        <w:tc>
          <w:tcPr>
            <w:tcW w:w="723" w:type="dxa"/>
            <w:vMerge/>
            <w:tcBorders>
              <w:tl2br w:val="nil"/>
              <w:tr2bl w:val="nil"/>
            </w:tcBorders>
            <w:vAlign w:val="center"/>
          </w:tcPr>
          <w:p w:rsidR="008A3153" w:rsidRDefault="008A3153">
            <w:pPr>
              <w:jc w:val="center"/>
              <w:rPr>
                <w:rFonts w:ascii="宋体" w:cs="宋体"/>
                <w:sz w:val="20"/>
              </w:rPr>
            </w:pPr>
          </w:p>
        </w:tc>
        <w:tc>
          <w:tcPr>
            <w:tcW w:w="759" w:type="dxa"/>
            <w:gridSpan w:val="2"/>
            <w:vMerge/>
            <w:tcBorders>
              <w:tl2br w:val="nil"/>
              <w:tr2bl w:val="nil"/>
            </w:tcBorders>
            <w:vAlign w:val="center"/>
          </w:tcPr>
          <w:p w:rsidR="008A3153" w:rsidRDefault="008A3153">
            <w:pPr>
              <w:jc w:val="center"/>
              <w:rPr>
                <w:rFonts w:ascii="宋体" w:cs="宋体"/>
                <w:sz w:val="20"/>
              </w:rPr>
            </w:pPr>
          </w:p>
        </w:tc>
        <w:tc>
          <w:tcPr>
            <w:tcW w:w="2872" w:type="dxa"/>
            <w:tcBorders>
              <w:tl2br w:val="nil"/>
              <w:tr2bl w:val="nil"/>
            </w:tcBorders>
            <w:vAlign w:val="center"/>
          </w:tcPr>
          <w:p w:rsidR="008A3153" w:rsidRDefault="004520DC">
            <w:pPr>
              <w:widowControl/>
              <w:jc w:val="left"/>
              <w:textAlignment w:val="center"/>
              <w:rPr>
                <w:rFonts w:ascii="宋体" w:cs="宋体"/>
                <w:sz w:val="20"/>
              </w:rPr>
            </w:pPr>
            <w:r>
              <w:rPr>
                <w:rFonts w:ascii="汉仪中秀体简" w:eastAsia="汉仪中秀体简" w:hAnsi="汉仪中秀体简" w:cs="汉仪中秀体简"/>
                <w:color w:val="000000"/>
                <w:kern w:val="0"/>
                <w:sz w:val="20"/>
                <w:szCs w:val="20"/>
              </w:rPr>
              <w:t>…</w:t>
            </w:r>
          </w:p>
        </w:tc>
        <w:tc>
          <w:tcPr>
            <w:tcW w:w="4228" w:type="dxa"/>
            <w:gridSpan w:val="2"/>
            <w:tcBorders>
              <w:tl2br w:val="nil"/>
              <w:tr2bl w:val="nil"/>
            </w:tcBorders>
            <w:vAlign w:val="center"/>
          </w:tcPr>
          <w:p w:rsidR="008A3153" w:rsidRDefault="008A3153">
            <w:pPr>
              <w:jc w:val="center"/>
              <w:rPr>
                <w:rFonts w:ascii="宋体" w:cs="宋体"/>
                <w:sz w:val="20"/>
              </w:rPr>
            </w:pPr>
          </w:p>
        </w:tc>
      </w:tr>
      <w:tr w:rsidR="008A3153">
        <w:trPr>
          <w:trHeight w:val="363"/>
        </w:trPr>
        <w:tc>
          <w:tcPr>
            <w:tcW w:w="438" w:type="dxa"/>
            <w:vMerge/>
            <w:tcBorders>
              <w:tl2br w:val="nil"/>
              <w:tr2bl w:val="nil"/>
            </w:tcBorders>
            <w:vAlign w:val="center"/>
          </w:tcPr>
          <w:p w:rsidR="008A3153" w:rsidRDefault="008A3153">
            <w:pPr>
              <w:jc w:val="center"/>
              <w:rPr>
                <w:rFonts w:ascii="宋体" w:cs="宋体"/>
                <w:sz w:val="20"/>
              </w:rPr>
            </w:pPr>
          </w:p>
        </w:tc>
        <w:tc>
          <w:tcPr>
            <w:tcW w:w="723" w:type="dxa"/>
            <w:vMerge/>
            <w:tcBorders>
              <w:tl2br w:val="nil"/>
              <w:tr2bl w:val="nil"/>
            </w:tcBorders>
            <w:vAlign w:val="center"/>
          </w:tcPr>
          <w:p w:rsidR="008A3153" w:rsidRDefault="008A3153">
            <w:pPr>
              <w:jc w:val="center"/>
              <w:rPr>
                <w:rFonts w:ascii="宋体" w:cs="宋体"/>
                <w:sz w:val="20"/>
              </w:rPr>
            </w:pPr>
          </w:p>
        </w:tc>
        <w:tc>
          <w:tcPr>
            <w:tcW w:w="759" w:type="dxa"/>
            <w:gridSpan w:val="2"/>
            <w:vMerge w:val="restart"/>
            <w:tcBorders>
              <w:tl2br w:val="nil"/>
              <w:tr2bl w:val="nil"/>
            </w:tcBorders>
            <w:vAlign w:val="center"/>
          </w:tcPr>
          <w:p w:rsidR="008A3153" w:rsidRDefault="004520DC">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质量指标</w:t>
            </w:r>
          </w:p>
        </w:tc>
        <w:tc>
          <w:tcPr>
            <w:tcW w:w="2872" w:type="dxa"/>
            <w:tcBorders>
              <w:tl2br w:val="nil"/>
              <w:tr2bl w:val="nil"/>
            </w:tcBorders>
            <w:vAlign w:val="center"/>
          </w:tcPr>
          <w:p w:rsidR="008A3153" w:rsidRDefault="004520DC">
            <w:pPr>
              <w:widowControl/>
              <w:jc w:val="left"/>
              <w:textAlignment w:val="center"/>
              <w:rPr>
                <w:rFonts w:ascii="宋体" w:cs="宋体"/>
                <w:sz w:val="20"/>
              </w:rPr>
            </w:pPr>
            <w:r>
              <w:rPr>
                <w:rFonts w:ascii="宋体" w:eastAsia="宋体" w:hAnsi="宋体" w:cs="宋体" w:hint="eastAsia"/>
                <w:color w:val="000000"/>
                <w:kern w:val="0"/>
                <w:sz w:val="20"/>
                <w:szCs w:val="20"/>
              </w:rPr>
              <w:t>指标</w:t>
            </w: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：维持传染病医院日常工作正常开展</w:t>
            </w:r>
          </w:p>
        </w:tc>
        <w:tc>
          <w:tcPr>
            <w:tcW w:w="4228" w:type="dxa"/>
            <w:gridSpan w:val="2"/>
            <w:tcBorders>
              <w:tl2br w:val="nil"/>
              <w:tr2bl w:val="nil"/>
            </w:tcBorders>
            <w:vAlign w:val="center"/>
          </w:tcPr>
          <w:p w:rsidR="008A3153" w:rsidRDefault="004520DC">
            <w:pPr>
              <w:jc w:val="center"/>
              <w:rPr>
                <w:rFonts w:ascii="宋体" w:cs="宋体"/>
                <w:sz w:val="20"/>
              </w:rPr>
            </w:pPr>
            <w:r>
              <w:rPr>
                <w:rFonts w:ascii="宋体" w:cs="宋体" w:hint="eastAsia"/>
                <w:sz w:val="20"/>
              </w:rPr>
              <w:t>传染病院工作有序开展</w:t>
            </w:r>
          </w:p>
        </w:tc>
      </w:tr>
      <w:tr w:rsidR="008A3153">
        <w:trPr>
          <w:trHeight w:val="363"/>
        </w:trPr>
        <w:tc>
          <w:tcPr>
            <w:tcW w:w="438" w:type="dxa"/>
            <w:vMerge/>
            <w:tcBorders>
              <w:tl2br w:val="nil"/>
              <w:tr2bl w:val="nil"/>
            </w:tcBorders>
            <w:vAlign w:val="center"/>
          </w:tcPr>
          <w:p w:rsidR="008A3153" w:rsidRDefault="008A3153">
            <w:pPr>
              <w:jc w:val="center"/>
              <w:rPr>
                <w:rFonts w:ascii="宋体" w:cs="宋体"/>
                <w:sz w:val="20"/>
              </w:rPr>
            </w:pPr>
          </w:p>
        </w:tc>
        <w:tc>
          <w:tcPr>
            <w:tcW w:w="723" w:type="dxa"/>
            <w:vMerge/>
            <w:tcBorders>
              <w:tl2br w:val="nil"/>
              <w:tr2bl w:val="nil"/>
            </w:tcBorders>
            <w:vAlign w:val="center"/>
          </w:tcPr>
          <w:p w:rsidR="008A3153" w:rsidRDefault="008A3153">
            <w:pPr>
              <w:jc w:val="center"/>
              <w:rPr>
                <w:rFonts w:ascii="宋体" w:cs="宋体"/>
                <w:sz w:val="20"/>
              </w:rPr>
            </w:pPr>
          </w:p>
        </w:tc>
        <w:tc>
          <w:tcPr>
            <w:tcW w:w="759" w:type="dxa"/>
            <w:gridSpan w:val="2"/>
            <w:vMerge/>
            <w:tcBorders>
              <w:tl2br w:val="nil"/>
              <w:tr2bl w:val="nil"/>
            </w:tcBorders>
            <w:vAlign w:val="center"/>
          </w:tcPr>
          <w:p w:rsidR="008A3153" w:rsidRDefault="008A3153">
            <w:pPr>
              <w:jc w:val="center"/>
              <w:rPr>
                <w:rFonts w:ascii="宋体" w:cs="宋体"/>
                <w:sz w:val="20"/>
              </w:rPr>
            </w:pPr>
          </w:p>
        </w:tc>
        <w:tc>
          <w:tcPr>
            <w:tcW w:w="2872" w:type="dxa"/>
            <w:tcBorders>
              <w:tl2br w:val="nil"/>
              <w:tr2bl w:val="nil"/>
            </w:tcBorders>
            <w:vAlign w:val="center"/>
          </w:tcPr>
          <w:p w:rsidR="008A3153" w:rsidRDefault="004520DC">
            <w:pPr>
              <w:widowControl/>
              <w:jc w:val="left"/>
              <w:textAlignment w:val="center"/>
              <w:rPr>
                <w:rFonts w:ascii="宋体" w:cs="宋体"/>
                <w:sz w:val="20"/>
              </w:rPr>
            </w:pPr>
            <w:r>
              <w:rPr>
                <w:rFonts w:ascii="汉仪中秀体简" w:eastAsia="汉仪中秀体简" w:hAnsi="汉仪中秀体简" w:cs="汉仪中秀体简"/>
                <w:color w:val="000000"/>
                <w:kern w:val="0"/>
                <w:sz w:val="20"/>
                <w:szCs w:val="20"/>
              </w:rPr>
              <w:t>…</w:t>
            </w:r>
          </w:p>
        </w:tc>
        <w:tc>
          <w:tcPr>
            <w:tcW w:w="4228" w:type="dxa"/>
            <w:gridSpan w:val="2"/>
            <w:tcBorders>
              <w:tl2br w:val="nil"/>
              <w:tr2bl w:val="nil"/>
            </w:tcBorders>
            <w:vAlign w:val="center"/>
          </w:tcPr>
          <w:p w:rsidR="008A3153" w:rsidRDefault="008A3153">
            <w:pPr>
              <w:jc w:val="center"/>
              <w:rPr>
                <w:rFonts w:ascii="宋体" w:cs="宋体"/>
                <w:sz w:val="20"/>
              </w:rPr>
            </w:pPr>
          </w:p>
        </w:tc>
      </w:tr>
      <w:tr w:rsidR="008A3153">
        <w:trPr>
          <w:trHeight w:val="363"/>
        </w:trPr>
        <w:tc>
          <w:tcPr>
            <w:tcW w:w="438" w:type="dxa"/>
            <w:vMerge/>
            <w:tcBorders>
              <w:tl2br w:val="nil"/>
              <w:tr2bl w:val="nil"/>
            </w:tcBorders>
            <w:vAlign w:val="center"/>
          </w:tcPr>
          <w:p w:rsidR="008A3153" w:rsidRDefault="008A3153">
            <w:pPr>
              <w:jc w:val="center"/>
              <w:rPr>
                <w:rFonts w:ascii="宋体" w:cs="宋体"/>
                <w:sz w:val="20"/>
              </w:rPr>
            </w:pPr>
          </w:p>
        </w:tc>
        <w:tc>
          <w:tcPr>
            <w:tcW w:w="723" w:type="dxa"/>
            <w:vMerge/>
            <w:tcBorders>
              <w:tl2br w:val="nil"/>
              <w:tr2bl w:val="nil"/>
            </w:tcBorders>
            <w:vAlign w:val="center"/>
          </w:tcPr>
          <w:p w:rsidR="008A3153" w:rsidRDefault="008A3153">
            <w:pPr>
              <w:jc w:val="center"/>
              <w:rPr>
                <w:rFonts w:ascii="宋体" w:cs="宋体"/>
                <w:sz w:val="20"/>
              </w:rPr>
            </w:pPr>
          </w:p>
        </w:tc>
        <w:tc>
          <w:tcPr>
            <w:tcW w:w="759" w:type="dxa"/>
            <w:gridSpan w:val="2"/>
            <w:vMerge w:val="restart"/>
            <w:tcBorders>
              <w:tl2br w:val="nil"/>
              <w:tr2bl w:val="nil"/>
            </w:tcBorders>
            <w:vAlign w:val="center"/>
          </w:tcPr>
          <w:p w:rsidR="008A3153" w:rsidRDefault="004520DC">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时效指标</w:t>
            </w:r>
          </w:p>
        </w:tc>
        <w:tc>
          <w:tcPr>
            <w:tcW w:w="2872" w:type="dxa"/>
            <w:tcBorders>
              <w:tl2br w:val="nil"/>
              <w:tr2bl w:val="nil"/>
            </w:tcBorders>
            <w:vAlign w:val="center"/>
          </w:tcPr>
          <w:p w:rsidR="008A3153" w:rsidRDefault="004520DC">
            <w:pPr>
              <w:widowControl/>
              <w:jc w:val="left"/>
              <w:textAlignment w:val="center"/>
              <w:rPr>
                <w:rFonts w:ascii="宋体" w:eastAsia="宋体" w:cs="宋体"/>
                <w:sz w:val="20"/>
              </w:rPr>
            </w:pPr>
            <w:r>
              <w:rPr>
                <w:rFonts w:ascii="宋体" w:eastAsia="宋体" w:hAnsi="宋体" w:cs="宋体" w:hint="eastAsia"/>
                <w:color w:val="000000"/>
                <w:kern w:val="0"/>
                <w:sz w:val="20"/>
                <w:szCs w:val="20"/>
              </w:rPr>
              <w:t>指标</w:t>
            </w: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：按序时进度完成支付</w:t>
            </w:r>
          </w:p>
        </w:tc>
        <w:tc>
          <w:tcPr>
            <w:tcW w:w="4228" w:type="dxa"/>
            <w:gridSpan w:val="2"/>
            <w:tcBorders>
              <w:tl2br w:val="nil"/>
              <w:tr2bl w:val="nil"/>
            </w:tcBorders>
            <w:vAlign w:val="center"/>
          </w:tcPr>
          <w:p w:rsidR="008A3153" w:rsidRDefault="004520DC">
            <w:pPr>
              <w:jc w:val="center"/>
              <w:rPr>
                <w:rFonts w:ascii="宋体" w:cs="宋体"/>
                <w:sz w:val="20"/>
              </w:rPr>
            </w:pPr>
            <w:r>
              <w:rPr>
                <w:rFonts w:ascii="宋体" w:cs="宋体" w:hint="eastAsia"/>
                <w:sz w:val="20"/>
              </w:rPr>
              <w:t>完成</w:t>
            </w:r>
          </w:p>
        </w:tc>
      </w:tr>
      <w:tr w:rsidR="008A3153">
        <w:trPr>
          <w:trHeight w:val="363"/>
        </w:trPr>
        <w:tc>
          <w:tcPr>
            <w:tcW w:w="438" w:type="dxa"/>
            <w:vMerge/>
            <w:tcBorders>
              <w:tl2br w:val="nil"/>
              <w:tr2bl w:val="nil"/>
            </w:tcBorders>
            <w:vAlign w:val="center"/>
          </w:tcPr>
          <w:p w:rsidR="008A3153" w:rsidRDefault="008A3153">
            <w:pPr>
              <w:jc w:val="center"/>
              <w:rPr>
                <w:rFonts w:ascii="宋体" w:cs="宋体"/>
                <w:sz w:val="20"/>
              </w:rPr>
            </w:pPr>
          </w:p>
        </w:tc>
        <w:tc>
          <w:tcPr>
            <w:tcW w:w="723" w:type="dxa"/>
            <w:vMerge/>
            <w:tcBorders>
              <w:tl2br w:val="nil"/>
              <w:tr2bl w:val="nil"/>
            </w:tcBorders>
            <w:vAlign w:val="center"/>
          </w:tcPr>
          <w:p w:rsidR="008A3153" w:rsidRDefault="008A3153">
            <w:pPr>
              <w:jc w:val="center"/>
              <w:rPr>
                <w:rFonts w:ascii="宋体" w:cs="宋体"/>
                <w:sz w:val="20"/>
              </w:rPr>
            </w:pPr>
          </w:p>
        </w:tc>
        <w:tc>
          <w:tcPr>
            <w:tcW w:w="759" w:type="dxa"/>
            <w:gridSpan w:val="2"/>
            <w:vMerge/>
            <w:tcBorders>
              <w:tl2br w:val="nil"/>
              <w:tr2bl w:val="nil"/>
            </w:tcBorders>
            <w:vAlign w:val="center"/>
          </w:tcPr>
          <w:p w:rsidR="008A3153" w:rsidRDefault="008A3153">
            <w:pPr>
              <w:jc w:val="center"/>
              <w:rPr>
                <w:rFonts w:ascii="宋体" w:cs="宋体"/>
                <w:sz w:val="20"/>
              </w:rPr>
            </w:pPr>
          </w:p>
        </w:tc>
        <w:tc>
          <w:tcPr>
            <w:tcW w:w="2872" w:type="dxa"/>
            <w:tcBorders>
              <w:tl2br w:val="nil"/>
              <w:tr2bl w:val="nil"/>
            </w:tcBorders>
            <w:vAlign w:val="center"/>
          </w:tcPr>
          <w:p w:rsidR="008A3153" w:rsidRDefault="004520DC">
            <w:pPr>
              <w:widowControl/>
              <w:jc w:val="left"/>
              <w:textAlignment w:val="center"/>
              <w:rPr>
                <w:rFonts w:ascii="宋体" w:cs="宋体"/>
                <w:sz w:val="20"/>
              </w:rPr>
            </w:pPr>
            <w:r>
              <w:rPr>
                <w:rFonts w:ascii="汉仪中秀体简" w:eastAsia="汉仪中秀体简" w:hAnsi="汉仪中秀体简" w:cs="汉仪中秀体简"/>
                <w:color w:val="000000"/>
                <w:kern w:val="0"/>
                <w:sz w:val="20"/>
                <w:szCs w:val="20"/>
              </w:rPr>
              <w:t>…</w:t>
            </w:r>
          </w:p>
        </w:tc>
        <w:tc>
          <w:tcPr>
            <w:tcW w:w="4228" w:type="dxa"/>
            <w:gridSpan w:val="2"/>
            <w:tcBorders>
              <w:tl2br w:val="nil"/>
              <w:tr2bl w:val="nil"/>
            </w:tcBorders>
            <w:vAlign w:val="center"/>
          </w:tcPr>
          <w:p w:rsidR="008A3153" w:rsidRDefault="008A3153">
            <w:pPr>
              <w:jc w:val="center"/>
              <w:rPr>
                <w:rFonts w:ascii="宋体" w:cs="宋体"/>
                <w:sz w:val="20"/>
              </w:rPr>
            </w:pPr>
          </w:p>
        </w:tc>
      </w:tr>
      <w:tr w:rsidR="008A3153">
        <w:trPr>
          <w:trHeight w:val="363"/>
        </w:trPr>
        <w:tc>
          <w:tcPr>
            <w:tcW w:w="438" w:type="dxa"/>
            <w:vMerge/>
            <w:tcBorders>
              <w:tl2br w:val="nil"/>
              <w:tr2bl w:val="nil"/>
            </w:tcBorders>
            <w:vAlign w:val="center"/>
          </w:tcPr>
          <w:p w:rsidR="008A3153" w:rsidRDefault="008A3153">
            <w:pPr>
              <w:jc w:val="center"/>
              <w:rPr>
                <w:rFonts w:ascii="宋体" w:cs="宋体"/>
                <w:sz w:val="20"/>
              </w:rPr>
            </w:pPr>
          </w:p>
        </w:tc>
        <w:tc>
          <w:tcPr>
            <w:tcW w:w="723" w:type="dxa"/>
            <w:vMerge/>
            <w:tcBorders>
              <w:tl2br w:val="nil"/>
              <w:tr2bl w:val="nil"/>
            </w:tcBorders>
            <w:vAlign w:val="center"/>
          </w:tcPr>
          <w:p w:rsidR="008A3153" w:rsidRDefault="008A3153">
            <w:pPr>
              <w:jc w:val="center"/>
              <w:rPr>
                <w:rFonts w:ascii="宋体" w:cs="宋体"/>
                <w:sz w:val="20"/>
              </w:rPr>
            </w:pPr>
          </w:p>
        </w:tc>
        <w:tc>
          <w:tcPr>
            <w:tcW w:w="759" w:type="dxa"/>
            <w:gridSpan w:val="2"/>
            <w:vMerge w:val="restart"/>
            <w:tcBorders>
              <w:tl2br w:val="nil"/>
              <w:tr2bl w:val="nil"/>
            </w:tcBorders>
            <w:vAlign w:val="center"/>
          </w:tcPr>
          <w:p w:rsidR="008A3153" w:rsidRDefault="004520DC">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成本指标</w:t>
            </w:r>
          </w:p>
        </w:tc>
        <w:tc>
          <w:tcPr>
            <w:tcW w:w="2872" w:type="dxa"/>
            <w:tcBorders>
              <w:tl2br w:val="nil"/>
              <w:tr2bl w:val="nil"/>
            </w:tcBorders>
            <w:vAlign w:val="center"/>
          </w:tcPr>
          <w:p w:rsidR="008A3153" w:rsidRDefault="004520DC">
            <w:pPr>
              <w:widowControl/>
              <w:jc w:val="left"/>
              <w:textAlignment w:val="center"/>
              <w:rPr>
                <w:rFonts w:ascii="宋体" w:cs="宋体"/>
                <w:sz w:val="20"/>
              </w:rPr>
            </w:pPr>
            <w:r>
              <w:rPr>
                <w:rFonts w:ascii="宋体" w:eastAsia="宋体" w:hAnsi="宋体" w:cs="宋体" w:hint="eastAsia"/>
                <w:color w:val="000000"/>
                <w:kern w:val="0"/>
                <w:sz w:val="20"/>
                <w:szCs w:val="20"/>
              </w:rPr>
              <w:t>指标</w:t>
            </w: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w:t>
            </w:r>
          </w:p>
        </w:tc>
        <w:tc>
          <w:tcPr>
            <w:tcW w:w="4228" w:type="dxa"/>
            <w:gridSpan w:val="2"/>
            <w:tcBorders>
              <w:tl2br w:val="nil"/>
              <w:tr2bl w:val="nil"/>
            </w:tcBorders>
            <w:vAlign w:val="center"/>
          </w:tcPr>
          <w:p w:rsidR="008A3153" w:rsidRDefault="008A3153">
            <w:pPr>
              <w:jc w:val="center"/>
              <w:rPr>
                <w:rFonts w:ascii="宋体" w:cs="宋体"/>
                <w:sz w:val="20"/>
              </w:rPr>
            </w:pPr>
          </w:p>
        </w:tc>
      </w:tr>
      <w:tr w:rsidR="008A3153">
        <w:trPr>
          <w:trHeight w:val="363"/>
        </w:trPr>
        <w:tc>
          <w:tcPr>
            <w:tcW w:w="438" w:type="dxa"/>
            <w:vMerge/>
            <w:tcBorders>
              <w:tl2br w:val="nil"/>
              <w:tr2bl w:val="nil"/>
            </w:tcBorders>
            <w:vAlign w:val="center"/>
          </w:tcPr>
          <w:p w:rsidR="008A3153" w:rsidRDefault="008A3153">
            <w:pPr>
              <w:jc w:val="center"/>
              <w:rPr>
                <w:rFonts w:ascii="宋体" w:cs="宋体"/>
                <w:sz w:val="20"/>
              </w:rPr>
            </w:pPr>
          </w:p>
        </w:tc>
        <w:tc>
          <w:tcPr>
            <w:tcW w:w="723" w:type="dxa"/>
            <w:vMerge/>
            <w:tcBorders>
              <w:tl2br w:val="nil"/>
              <w:tr2bl w:val="nil"/>
            </w:tcBorders>
            <w:vAlign w:val="center"/>
          </w:tcPr>
          <w:p w:rsidR="008A3153" w:rsidRDefault="008A3153">
            <w:pPr>
              <w:jc w:val="center"/>
              <w:rPr>
                <w:rFonts w:ascii="宋体" w:cs="宋体"/>
                <w:sz w:val="20"/>
              </w:rPr>
            </w:pPr>
          </w:p>
        </w:tc>
        <w:tc>
          <w:tcPr>
            <w:tcW w:w="759" w:type="dxa"/>
            <w:gridSpan w:val="2"/>
            <w:vMerge/>
            <w:tcBorders>
              <w:tl2br w:val="nil"/>
              <w:tr2bl w:val="nil"/>
            </w:tcBorders>
            <w:vAlign w:val="center"/>
          </w:tcPr>
          <w:p w:rsidR="008A3153" w:rsidRDefault="008A3153">
            <w:pPr>
              <w:jc w:val="center"/>
              <w:rPr>
                <w:rFonts w:ascii="宋体" w:cs="宋体"/>
                <w:sz w:val="20"/>
              </w:rPr>
            </w:pPr>
          </w:p>
        </w:tc>
        <w:tc>
          <w:tcPr>
            <w:tcW w:w="2872" w:type="dxa"/>
            <w:tcBorders>
              <w:tl2br w:val="nil"/>
              <w:tr2bl w:val="nil"/>
            </w:tcBorders>
            <w:vAlign w:val="center"/>
          </w:tcPr>
          <w:p w:rsidR="008A3153" w:rsidRDefault="004520DC">
            <w:pPr>
              <w:widowControl/>
              <w:jc w:val="left"/>
              <w:textAlignment w:val="center"/>
              <w:rPr>
                <w:rFonts w:ascii="宋体" w:cs="宋体"/>
                <w:sz w:val="20"/>
              </w:rPr>
            </w:pPr>
            <w:r>
              <w:rPr>
                <w:rFonts w:ascii="汉仪中秀体简" w:eastAsia="汉仪中秀体简" w:hAnsi="汉仪中秀体简" w:cs="汉仪中秀体简"/>
                <w:color w:val="000000"/>
                <w:kern w:val="0"/>
                <w:sz w:val="20"/>
                <w:szCs w:val="20"/>
              </w:rPr>
              <w:t>…</w:t>
            </w:r>
          </w:p>
        </w:tc>
        <w:tc>
          <w:tcPr>
            <w:tcW w:w="4228" w:type="dxa"/>
            <w:gridSpan w:val="2"/>
            <w:tcBorders>
              <w:tl2br w:val="nil"/>
              <w:tr2bl w:val="nil"/>
            </w:tcBorders>
            <w:vAlign w:val="center"/>
          </w:tcPr>
          <w:p w:rsidR="008A3153" w:rsidRDefault="008A3153">
            <w:pPr>
              <w:jc w:val="center"/>
              <w:rPr>
                <w:rFonts w:ascii="宋体" w:cs="宋体"/>
                <w:sz w:val="20"/>
              </w:rPr>
            </w:pPr>
          </w:p>
        </w:tc>
      </w:tr>
      <w:tr w:rsidR="008A3153">
        <w:trPr>
          <w:trHeight w:val="363"/>
        </w:trPr>
        <w:tc>
          <w:tcPr>
            <w:tcW w:w="438" w:type="dxa"/>
            <w:vMerge/>
            <w:tcBorders>
              <w:tl2br w:val="nil"/>
              <w:tr2bl w:val="nil"/>
            </w:tcBorders>
            <w:vAlign w:val="center"/>
          </w:tcPr>
          <w:p w:rsidR="008A3153" w:rsidRDefault="008A3153">
            <w:pPr>
              <w:jc w:val="center"/>
              <w:rPr>
                <w:rFonts w:ascii="宋体" w:cs="宋体"/>
                <w:sz w:val="20"/>
              </w:rPr>
            </w:pPr>
          </w:p>
        </w:tc>
        <w:tc>
          <w:tcPr>
            <w:tcW w:w="723" w:type="dxa"/>
            <w:vMerge/>
            <w:tcBorders>
              <w:tl2br w:val="nil"/>
              <w:tr2bl w:val="nil"/>
            </w:tcBorders>
            <w:vAlign w:val="center"/>
          </w:tcPr>
          <w:p w:rsidR="008A3153" w:rsidRDefault="008A3153">
            <w:pPr>
              <w:jc w:val="center"/>
              <w:rPr>
                <w:rFonts w:ascii="宋体" w:cs="宋体"/>
                <w:sz w:val="20"/>
              </w:rPr>
            </w:pPr>
          </w:p>
        </w:tc>
        <w:tc>
          <w:tcPr>
            <w:tcW w:w="759" w:type="dxa"/>
            <w:gridSpan w:val="2"/>
            <w:tcBorders>
              <w:tl2br w:val="nil"/>
              <w:tr2bl w:val="nil"/>
            </w:tcBorders>
            <w:vAlign w:val="center"/>
          </w:tcPr>
          <w:p w:rsidR="008A3153" w:rsidRDefault="004520DC">
            <w:pPr>
              <w:widowControl/>
              <w:jc w:val="center"/>
              <w:textAlignment w:val="center"/>
              <w:rPr>
                <w:rFonts w:ascii="宋体" w:cs="宋体"/>
                <w:sz w:val="20"/>
              </w:rPr>
            </w:pPr>
            <w:r>
              <w:rPr>
                <w:rFonts w:ascii="宋体" w:eastAsia="宋体" w:hAnsi="宋体" w:cs="宋体" w:hint="eastAsia"/>
                <w:color w:val="000000"/>
                <w:kern w:val="0"/>
                <w:sz w:val="20"/>
                <w:szCs w:val="20"/>
              </w:rPr>
              <w:t>…</w:t>
            </w:r>
          </w:p>
        </w:tc>
        <w:tc>
          <w:tcPr>
            <w:tcW w:w="2872" w:type="dxa"/>
            <w:tcBorders>
              <w:tl2br w:val="nil"/>
              <w:tr2bl w:val="nil"/>
            </w:tcBorders>
            <w:vAlign w:val="center"/>
          </w:tcPr>
          <w:p w:rsidR="008A3153" w:rsidRDefault="008A3153">
            <w:pPr>
              <w:jc w:val="left"/>
              <w:rPr>
                <w:rFonts w:ascii="宋体" w:cs="宋体"/>
                <w:sz w:val="20"/>
              </w:rPr>
            </w:pPr>
          </w:p>
        </w:tc>
        <w:tc>
          <w:tcPr>
            <w:tcW w:w="4228" w:type="dxa"/>
            <w:gridSpan w:val="2"/>
            <w:tcBorders>
              <w:tl2br w:val="nil"/>
              <w:tr2bl w:val="nil"/>
            </w:tcBorders>
            <w:vAlign w:val="center"/>
          </w:tcPr>
          <w:p w:rsidR="008A3153" w:rsidRDefault="008A3153">
            <w:pPr>
              <w:jc w:val="center"/>
              <w:rPr>
                <w:rFonts w:ascii="宋体" w:cs="宋体"/>
                <w:sz w:val="20"/>
              </w:rPr>
            </w:pPr>
          </w:p>
        </w:tc>
      </w:tr>
      <w:tr w:rsidR="008A3153">
        <w:trPr>
          <w:trHeight w:val="363"/>
        </w:trPr>
        <w:tc>
          <w:tcPr>
            <w:tcW w:w="438" w:type="dxa"/>
            <w:vMerge/>
            <w:tcBorders>
              <w:tl2br w:val="nil"/>
              <w:tr2bl w:val="nil"/>
            </w:tcBorders>
            <w:vAlign w:val="center"/>
          </w:tcPr>
          <w:p w:rsidR="008A3153" w:rsidRDefault="008A3153">
            <w:pPr>
              <w:jc w:val="center"/>
              <w:rPr>
                <w:rFonts w:ascii="宋体" w:cs="宋体"/>
                <w:sz w:val="20"/>
              </w:rPr>
            </w:pPr>
          </w:p>
        </w:tc>
        <w:tc>
          <w:tcPr>
            <w:tcW w:w="723" w:type="dxa"/>
            <w:vMerge w:val="restart"/>
            <w:tcBorders>
              <w:tl2br w:val="nil"/>
              <w:tr2bl w:val="nil"/>
            </w:tcBorders>
            <w:vAlign w:val="center"/>
          </w:tcPr>
          <w:p w:rsidR="008A3153" w:rsidRDefault="004520DC">
            <w:pPr>
              <w:widowControl/>
              <w:jc w:val="center"/>
              <w:textAlignment w:val="center"/>
              <w:rPr>
                <w:rFonts w:ascii="宋体" w:cs="宋体"/>
                <w:sz w:val="20"/>
              </w:rPr>
            </w:pPr>
            <w:r>
              <w:rPr>
                <w:rFonts w:ascii="宋体" w:eastAsia="宋体" w:hAnsi="宋体" w:cs="宋体" w:hint="eastAsia"/>
                <w:color w:val="000000"/>
                <w:kern w:val="0"/>
                <w:sz w:val="20"/>
                <w:szCs w:val="20"/>
              </w:rPr>
              <w:t>效益指标</w:t>
            </w:r>
          </w:p>
        </w:tc>
        <w:tc>
          <w:tcPr>
            <w:tcW w:w="759" w:type="dxa"/>
            <w:gridSpan w:val="2"/>
            <w:vMerge w:val="restart"/>
            <w:tcBorders>
              <w:tl2br w:val="nil"/>
              <w:tr2bl w:val="nil"/>
            </w:tcBorders>
            <w:vAlign w:val="center"/>
          </w:tcPr>
          <w:p w:rsidR="008A3153" w:rsidRDefault="004520DC">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经济效益指标</w:t>
            </w:r>
          </w:p>
        </w:tc>
        <w:tc>
          <w:tcPr>
            <w:tcW w:w="2872" w:type="dxa"/>
            <w:tcBorders>
              <w:tl2br w:val="nil"/>
              <w:tr2bl w:val="nil"/>
            </w:tcBorders>
            <w:vAlign w:val="center"/>
          </w:tcPr>
          <w:p w:rsidR="008A3153" w:rsidRDefault="004520DC">
            <w:pPr>
              <w:widowControl/>
              <w:jc w:val="left"/>
              <w:textAlignment w:val="center"/>
              <w:rPr>
                <w:rFonts w:ascii="宋体" w:cs="宋体"/>
                <w:sz w:val="20"/>
              </w:rPr>
            </w:pPr>
            <w:r>
              <w:rPr>
                <w:rFonts w:ascii="宋体" w:eastAsia="宋体" w:hAnsi="宋体" w:cs="宋体" w:hint="eastAsia"/>
                <w:color w:val="000000"/>
                <w:kern w:val="0"/>
                <w:sz w:val="20"/>
                <w:szCs w:val="20"/>
              </w:rPr>
              <w:t>指标</w:t>
            </w: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w:t>
            </w:r>
          </w:p>
        </w:tc>
        <w:tc>
          <w:tcPr>
            <w:tcW w:w="4228" w:type="dxa"/>
            <w:gridSpan w:val="2"/>
            <w:tcBorders>
              <w:tl2br w:val="nil"/>
              <w:tr2bl w:val="nil"/>
            </w:tcBorders>
            <w:vAlign w:val="center"/>
          </w:tcPr>
          <w:p w:rsidR="008A3153" w:rsidRDefault="008A3153">
            <w:pPr>
              <w:jc w:val="center"/>
              <w:rPr>
                <w:rFonts w:ascii="宋体" w:cs="宋体"/>
                <w:sz w:val="20"/>
              </w:rPr>
            </w:pPr>
          </w:p>
        </w:tc>
      </w:tr>
      <w:tr w:rsidR="008A3153">
        <w:trPr>
          <w:trHeight w:val="363"/>
        </w:trPr>
        <w:tc>
          <w:tcPr>
            <w:tcW w:w="438" w:type="dxa"/>
            <w:vMerge/>
            <w:tcBorders>
              <w:tl2br w:val="nil"/>
              <w:tr2bl w:val="nil"/>
            </w:tcBorders>
            <w:vAlign w:val="center"/>
          </w:tcPr>
          <w:p w:rsidR="008A3153" w:rsidRDefault="008A3153">
            <w:pPr>
              <w:jc w:val="center"/>
              <w:rPr>
                <w:rFonts w:ascii="宋体" w:cs="宋体"/>
                <w:sz w:val="20"/>
              </w:rPr>
            </w:pPr>
          </w:p>
        </w:tc>
        <w:tc>
          <w:tcPr>
            <w:tcW w:w="723" w:type="dxa"/>
            <w:vMerge/>
            <w:tcBorders>
              <w:tl2br w:val="nil"/>
              <w:tr2bl w:val="nil"/>
            </w:tcBorders>
            <w:vAlign w:val="center"/>
          </w:tcPr>
          <w:p w:rsidR="008A3153" w:rsidRDefault="008A3153">
            <w:pPr>
              <w:jc w:val="center"/>
              <w:rPr>
                <w:rFonts w:ascii="宋体" w:cs="宋体"/>
                <w:sz w:val="20"/>
              </w:rPr>
            </w:pPr>
          </w:p>
        </w:tc>
        <w:tc>
          <w:tcPr>
            <w:tcW w:w="759" w:type="dxa"/>
            <w:gridSpan w:val="2"/>
            <w:vMerge/>
            <w:tcBorders>
              <w:tl2br w:val="nil"/>
              <w:tr2bl w:val="nil"/>
            </w:tcBorders>
            <w:vAlign w:val="center"/>
          </w:tcPr>
          <w:p w:rsidR="008A3153" w:rsidRDefault="008A3153">
            <w:pPr>
              <w:jc w:val="center"/>
              <w:rPr>
                <w:rFonts w:ascii="宋体" w:cs="宋体"/>
                <w:sz w:val="20"/>
              </w:rPr>
            </w:pPr>
          </w:p>
        </w:tc>
        <w:tc>
          <w:tcPr>
            <w:tcW w:w="2872" w:type="dxa"/>
            <w:tcBorders>
              <w:tl2br w:val="nil"/>
              <w:tr2bl w:val="nil"/>
            </w:tcBorders>
            <w:vAlign w:val="center"/>
          </w:tcPr>
          <w:p w:rsidR="008A3153" w:rsidRDefault="004520DC">
            <w:pPr>
              <w:widowControl/>
              <w:jc w:val="left"/>
              <w:textAlignment w:val="center"/>
              <w:rPr>
                <w:rFonts w:ascii="宋体" w:cs="宋体"/>
                <w:sz w:val="20"/>
              </w:rPr>
            </w:pPr>
            <w:r>
              <w:rPr>
                <w:rFonts w:ascii="汉仪中秀体简" w:eastAsia="汉仪中秀体简" w:hAnsi="汉仪中秀体简" w:cs="汉仪中秀体简"/>
                <w:color w:val="000000"/>
                <w:kern w:val="0"/>
                <w:sz w:val="20"/>
                <w:szCs w:val="20"/>
              </w:rPr>
              <w:t>…</w:t>
            </w:r>
          </w:p>
        </w:tc>
        <w:tc>
          <w:tcPr>
            <w:tcW w:w="4228" w:type="dxa"/>
            <w:gridSpan w:val="2"/>
            <w:tcBorders>
              <w:tl2br w:val="nil"/>
              <w:tr2bl w:val="nil"/>
            </w:tcBorders>
            <w:vAlign w:val="center"/>
          </w:tcPr>
          <w:p w:rsidR="008A3153" w:rsidRDefault="008A3153">
            <w:pPr>
              <w:jc w:val="center"/>
              <w:rPr>
                <w:rFonts w:ascii="宋体" w:cs="宋体"/>
                <w:sz w:val="20"/>
              </w:rPr>
            </w:pPr>
          </w:p>
        </w:tc>
      </w:tr>
      <w:tr w:rsidR="008A3153">
        <w:trPr>
          <w:trHeight w:val="363"/>
        </w:trPr>
        <w:tc>
          <w:tcPr>
            <w:tcW w:w="438" w:type="dxa"/>
            <w:vMerge/>
            <w:tcBorders>
              <w:tl2br w:val="nil"/>
              <w:tr2bl w:val="nil"/>
            </w:tcBorders>
            <w:vAlign w:val="center"/>
          </w:tcPr>
          <w:p w:rsidR="008A3153" w:rsidRDefault="008A3153">
            <w:pPr>
              <w:jc w:val="center"/>
              <w:rPr>
                <w:rFonts w:ascii="宋体" w:cs="宋体"/>
                <w:sz w:val="20"/>
              </w:rPr>
            </w:pPr>
          </w:p>
        </w:tc>
        <w:tc>
          <w:tcPr>
            <w:tcW w:w="723" w:type="dxa"/>
            <w:vMerge/>
            <w:tcBorders>
              <w:tl2br w:val="nil"/>
              <w:tr2bl w:val="nil"/>
            </w:tcBorders>
            <w:vAlign w:val="center"/>
          </w:tcPr>
          <w:p w:rsidR="008A3153" w:rsidRDefault="008A3153">
            <w:pPr>
              <w:jc w:val="center"/>
              <w:rPr>
                <w:rFonts w:ascii="宋体" w:cs="宋体"/>
                <w:sz w:val="20"/>
              </w:rPr>
            </w:pPr>
          </w:p>
        </w:tc>
        <w:tc>
          <w:tcPr>
            <w:tcW w:w="759" w:type="dxa"/>
            <w:gridSpan w:val="2"/>
            <w:vMerge w:val="restart"/>
            <w:tcBorders>
              <w:tl2br w:val="nil"/>
              <w:tr2bl w:val="nil"/>
            </w:tcBorders>
            <w:vAlign w:val="center"/>
          </w:tcPr>
          <w:p w:rsidR="008A3153" w:rsidRDefault="004520DC">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社会效益指标</w:t>
            </w:r>
          </w:p>
        </w:tc>
        <w:tc>
          <w:tcPr>
            <w:tcW w:w="2872" w:type="dxa"/>
            <w:tcBorders>
              <w:tl2br w:val="nil"/>
              <w:tr2bl w:val="nil"/>
            </w:tcBorders>
            <w:vAlign w:val="center"/>
          </w:tcPr>
          <w:p w:rsidR="008A3153" w:rsidRDefault="004520DC">
            <w:pPr>
              <w:widowControl/>
              <w:jc w:val="left"/>
              <w:textAlignment w:val="center"/>
              <w:rPr>
                <w:rFonts w:ascii="宋体" w:eastAsia="宋体" w:cs="宋体"/>
                <w:sz w:val="20"/>
              </w:rPr>
            </w:pPr>
            <w:r>
              <w:rPr>
                <w:rFonts w:ascii="宋体" w:eastAsia="宋体" w:hAnsi="宋体" w:cs="宋体" w:hint="eastAsia"/>
                <w:color w:val="000000"/>
                <w:kern w:val="0"/>
                <w:sz w:val="20"/>
                <w:szCs w:val="20"/>
              </w:rPr>
              <w:t>指标</w:t>
            </w: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w:t>
            </w:r>
          </w:p>
        </w:tc>
        <w:tc>
          <w:tcPr>
            <w:tcW w:w="4228" w:type="dxa"/>
            <w:gridSpan w:val="2"/>
            <w:tcBorders>
              <w:tl2br w:val="nil"/>
              <w:tr2bl w:val="nil"/>
            </w:tcBorders>
            <w:vAlign w:val="center"/>
          </w:tcPr>
          <w:p w:rsidR="008A3153" w:rsidRDefault="008A3153">
            <w:pPr>
              <w:jc w:val="center"/>
              <w:rPr>
                <w:rFonts w:ascii="宋体" w:cs="宋体"/>
                <w:sz w:val="20"/>
              </w:rPr>
            </w:pPr>
          </w:p>
        </w:tc>
      </w:tr>
      <w:tr w:rsidR="008A3153">
        <w:trPr>
          <w:trHeight w:val="363"/>
        </w:trPr>
        <w:tc>
          <w:tcPr>
            <w:tcW w:w="438" w:type="dxa"/>
            <w:vMerge/>
            <w:tcBorders>
              <w:tl2br w:val="nil"/>
              <w:tr2bl w:val="nil"/>
            </w:tcBorders>
            <w:vAlign w:val="center"/>
          </w:tcPr>
          <w:p w:rsidR="008A3153" w:rsidRDefault="008A3153">
            <w:pPr>
              <w:jc w:val="center"/>
              <w:rPr>
                <w:rFonts w:ascii="宋体" w:cs="宋体"/>
                <w:sz w:val="20"/>
              </w:rPr>
            </w:pPr>
          </w:p>
        </w:tc>
        <w:tc>
          <w:tcPr>
            <w:tcW w:w="723" w:type="dxa"/>
            <w:vMerge/>
            <w:tcBorders>
              <w:tl2br w:val="nil"/>
              <w:tr2bl w:val="nil"/>
            </w:tcBorders>
            <w:vAlign w:val="center"/>
          </w:tcPr>
          <w:p w:rsidR="008A3153" w:rsidRDefault="008A3153">
            <w:pPr>
              <w:jc w:val="center"/>
              <w:rPr>
                <w:rFonts w:ascii="宋体" w:cs="宋体"/>
                <w:sz w:val="20"/>
              </w:rPr>
            </w:pPr>
          </w:p>
        </w:tc>
        <w:tc>
          <w:tcPr>
            <w:tcW w:w="759" w:type="dxa"/>
            <w:gridSpan w:val="2"/>
            <w:vMerge/>
            <w:tcBorders>
              <w:tl2br w:val="nil"/>
              <w:tr2bl w:val="nil"/>
            </w:tcBorders>
            <w:vAlign w:val="center"/>
          </w:tcPr>
          <w:p w:rsidR="008A3153" w:rsidRDefault="008A3153">
            <w:pPr>
              <w:jc w:val="center"/>
              <w:rPr>
                <w:rFonts w:ascii="宋体" w:cs="宋体"/>
                <w:sz w:val="20"/>
              </w:rPr>
            </w:pPr>
          </w:p>
        </w:tc>
        <w:tc>
          <w:tcPr>
            <w:tcW w:w="2872" w:type="dxa"/>
            <w:tcBorders>
              <w:tl2br w:val="nil"/>
              <w:tr2bl w:val="nil"/>
            </w:tcBorders>
            <w:vAlign w:val="center"/>
          </w:tcPr>
          <w:p w:rsidR="008A3153" w:rsidRDefault="004520DC">
            <w:pPr>
              <w:widowControl/>
              <w:jc w:val="left"/>
              <w:textAlignment w:val="center"/>
              <w:rPr>
                <w:rFonts w:ascii="宋体" w:cs="宋体"/>
                <w:sz w:val="20"/>
              </w:rPr>
            </w:pPr>
            <w:r>
              <w:rPr>
                <w:rFonts w:ascii="汉仪中秀体简" w:eastAsia="汉仪中秀体简" w:hAnsi="汉仪中秀体简" w:cs="汉仪中秀体简"/>
                <w:color w:val="000000"/>
                <w:kern w:val="0"/>
                <w:sz w:val="20"/>
                <w:szCs w:val="20"/>
              </w:rPr>
              <w:t>…</w:t>
            </w:r>
          </w:p>
        </w:tc>
        <w:tc>
          <w:tcPr>
            <w:tcW w:w="4228" w:type="dxa"/>
            <w:gridSpan w:val="2"/>
            <w:tcBorders>
              <w:tl2br w:val="nil"/>
              <w:tr2bl w:val="nil"/>
            </w:tcBorders>
            <w:vAlign w:val="center"/>
          </w:tcPr>
          <w:p w:rsidR="008A3153" w:rsidRDefault="008A3153">
            <w:pPr>
              <w:jc w:val="center"/>
              <w:rPr>
                <w:rFonts w:ascii="宋体" w:cs="宋体"/>
                <w:sz w:val="20"/>
              </w:rPr>
            </w:pPr>
          </w:p>
        </w:tc>
      </w:tr>
      <w:tr w:rsidR="008A3153">
        <w:trPr>
          <w:trHeight w:val="363"/>
        </w:trPr>
        <w:tc>
          <w:tcPr>
            <w:tcW w:w="438" w:type="dxa"/>
            <w:vMerge/>
            <w:tcBorders>
              <w:tl2br w:val="nil"/>
              <w:tr2bl w:val="nil"/>
            </w:tcBorders>
            <w:vAlign w:val="center"/>
          </w:tcPr>
          <w:p w:rsidR="008A3153" w:rsidRDefault="008A3153">
            <w:pPr>
              <w:jc w:val="center"/>
              <w:rPr>
                <w:rFonts w:ascii="宋体" w:cs="宋体"/>
                <w:sz w:val="20"/>
              </w:rPr>
            </w:pPr>
          </w:p>
        </w:tc>
        <w:tc>
          <w:tcPr>
            <w:tcW w:w="723" w:type="dxa"/>
            <w:vMerge/>
            <w:tcBorders>
              <w:tl2br w:val="nil"/>
              <w:tr2bl w:val="nil"/>
            </w:tcBorders>
            <w:vAlign w:val="center"/>
          </w:tcPr>
          <w:p w:rsidR="008A3153" w:rsidRDefault="008A3153">
            <w:pPr>
              <w:jc w:val="center"/>
              <w:rPr>
                <w:rFonts w:ascii="宋体" w:cs="宋体"/>
                <w:sz w:val="20"/>
              </w:rPr>
            </w:pPr>
          </w:p>
        </w:tc>
        <w:tc>
          <w:tcPr>
            <w:tcW w:w="759" w:type="dxa"/>
            <w:gridSpan w:val="2"/>
            <w:vMerge w:val="restart"/>
            <w:tcBorders>
              <w:tl2br w:val="nil"/>
              <w:tr2bl w:val="nil"/>
            </w:tcBorders>
            <w:vAlign w:val="center"/>
          </w:tcPr>
          <w:p w:rsidR="008A3153" w:rsidRDefault="004520DC">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生态效益指标</w:t>
            </w:r>
          </w:p>
        </w:tc>
        <w:tc>
          <w:tcPr>
            <w:tcW w:w="2872" w:type="dxa"/>
            <w:tcBorders>
              <w:tl2br w:val="nil"/>
              <w:tr2bl w:val="nil"/>
            </w:tcBorders>
            <w:vAlign w:val="center"/>
          </w:tcPr>
          <w:p w:rsidR="008A3153" w:rsidRDefault="004520DC">
            <w:pPr>
              <w:widowControl/>
              <w:jc w:val="left"/>
              <w:textAlignment w:val="center"/>
              <w:rPr>
                <w:rFonts w:ascii="宋体" w:eastAsia="宋体" w:cs="宋体"/>
                <w:sz w:val="20"/>
              </w:rPr>
            </w:pPr>
            <w:r>
              <w:rPr>
                <w:rFonts w:ascii="宋体" w:eastAsia="宋体" w:hAnsi="宋体" w:cs="宋体" w:hint="eastAsia"/>
                <w:color w:val="000000"/>
                <w:kern w:val="0"/>
                <w:sz w:val="20"/>
                <w:szCs w:val="20"/>
              </w:rPr>
              <w:t>指标</w:t>
            </w: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：控制支出，节省耗能</w:t>
            </w:r>
          </w:p>
        </w:tc>
        <w:tc>
          <w:tcPr>
            <w:tcW w:w="4228" w:type="dxa"/>
            <w:gridSpan w:val="2"/>
            <w:tcBorders>
              <w:tl2br w:val="nil"/>
              <w:tr2bl w:val="nil"/>
            </w:tcBorders>
            <w:vAlign w:val="center"/>
          </w:tcPr>
          <w:p w:rsidR="008A3153" w:rsidRDefault="004520DC">
            <w:pPr>
              <w:jc w:val="center"/>
              <w:rPr>
                <w:rFonts w:ascii="宋体" w:cs="宋体"/>
                <w:sz w:val="20"/>
              </w:rPr>
            </w:pPr>
            <w:r>
              <w:rPr>
                <w:rFonts w:ascii="宋体" w:cs="宋体" w:hint="eastAsia"/>
                <w:sz w:val="20"/>
              </w:rPr>
              <w:t>节约水电</w:t>
            </w:r>
          </w:p>
        </w:tc>
      </w:tr>
      <w:tr w:rsidR="008A3153">
        <w:trPr>
          <w:trHeight w:val="363"/>
        </w:trPr>
        <w:tc>
          <w:tcPr>
            <w:tcW w:w="438" w:type="dxa"/>
            <w:vMerge/>
            <w:tcBorders>
              <w:tl2br w:val="nil"/>
              <w:tr2bl w:val="nil"/>
            </w:tcBorders>
            <w:vAlign w:val="center"/>
          </w:tcPr>
          <w:p w:rsidR="008A3153" w:rsidRDefault="008A3153">
            <w:pPr>
              <w:jc w:val="center"/>
              <w:rPr>
                <w:rFonts w:ascii="宋体" w:cs="宋体"/>
                <w:sz w:val="20"/>
              </w:rPr>
            </w:pPr>
          </w:p>
        </w:tc>
        <w:tc>
          <w:tcPr>
            <w:tcW w:w="723" w:type="dxa"/>
            <w:vMerge/>
            <w:tcBorders>
              <w:tl2br w:val="nil"/>
              <w:tr2bl w:val="nil"/>
            </w:tcBorders>
            <w:vAlign w:val="center"/>
          </w:tcPr>
          <w:p w:rsidR="008A3153" w:rsidRDefault="008A3153">
            <w:pPr>
              <w:jc w:val="center"/>
              <w:rPr>
                <w:rFonts w:ascii="宋体" w:cs="宋体"/>
                <w:sz w:val="20"/>
              </w:rPr>
            </w:pPr>
          </w:p>
        </w:tc>
        <w:tc>
          <w:tcPr>
            <w:tcW w:w="759" w:type="dxa"/>
            <w:gridSpan w:val="2"/>
            <w:vMerge/>
            <w:tcBorders>
              <w:tl2br w:val="nil"/>
              <w:tr2bl w:val="nil"/>
            </w:tcBorders>
            <w:vAlign w:val="center"/>
          </w:tcPr>
          <w:p w:rsidR="008A3153" w:rsidRDefault="008A3153">
            <w:pPr>
              <w:jc w:val="center"/>
              <w:rPr>
                <w:rFonts w:ascii="宋体" w:cs="宋体"/>
                <w:sz w:val="20"/>
              </w:rPr>
            </w:pPr>
          </w:p>
        </w:tc>
        <w:tc>
          <w:tcPr>
            <w:tcW w:w="2872" w:type="dxa"/>
            <w:tcBorders>
              <w:tl2br w:val="nil"/>
              <w:tr2bl w:val="nil"/>
            </w:tcBorders>
            <w:vAlign w:val="center"/>
          </w:tcPr>
          <w:p w:rsidR="008A3153" w:rsidRDefault="004520DC">
            <w:pPr>
              <w:widowControl/>
              <w:jc w:val="left"/>
              <w:textAlignment w:val="center"/>
              <w:rPr>
                <w:rFonts w:ascii="汉仪中秀体简" w:eastAsia="汉仪中秀体简" w:hAnsi="汉仪中秀体简" w:cs="汉仪中秀体简"/>
                <w:color w:val="000000"/>
                <w:kern w:val="0"/>
                <w:sz w:val="20"/>
                <w:szCs w:val="20"/>
              </w:rPr>
            </w:pPr>
            <w:r>
              <w:rPr>
                <w:rFonts w:ascii="汉仪中秀体简" w:eastAsia="汉仪中秀体简" w:hAnsi="汉仪中秀体简" w:cs="汉仪中秀体简"/>
                <w:color w:val="000000"/>
                <w:kern w:val="0"/>
                <w:sz w:val="20"/>
                <w:szCs w:val="20"/>
              </w:rPr>
              <w:t>…</w:t>
            </w:r>
          </w:p>
        </w:tc>
        <w:tc>
          <w:tcPr>
            <w:tcW w:w="4228" w:type="dxa"/>
            <w:gridSpan w:val="2"/>
            <w:tcBorders>
              <w:tl2br w:val="nil"/>
              <w:tr2bl w:val="nil"/>
            </w:tcBorders>
            <w:vAlign w:val="center"/>
          </w:tcPr>
          <w:p w:rsidR="008A3153" w:rsidRDefault="008A3153">
            <w:pPr>
              <w:widowControl/>
              <w:jc w:val="left"/>
              <w:textAlignment w:val="center"/>
              <w:rPr>
                <w:rFonts w:ascii="汉仪中秀体简" w:eastAsia="汉仪中秀体简" w:hAnsi="汉仪中秀体简" w:cs="汉仪中秀体简"/>
                <w:color w:val="000000"/>
                <w:kern w:val="0"/>
                <w:sz w:val="20"/>
                <w:szCs w:val="20"/>
              </w:rPr>
            </w:pPr>
          </w:p>
        </w:tc>
      </w:tr>
      <w:tr w:rsidR="008A3153">
        <w:trPr>
          <w:trHeight w:val="420"/>
        </w:trPr>
        <w:tc>
          <w:tcPr>
            <w:tcW w:w="438" w:type="dxa"/>
            <w:vMerge/>
            <w:tcBorders>
              <w:tl2br w:val="nil"/>
              <w:tr2bl w:val="nil"/>
            </w:tcBorders>
            <w:vAlign w:val="center"/>
          </w:tcPr>
          <w:p w:rsidR="008A3153" w:rsidRDefault="008A3153">
            <w:pPr>
              <w:jc w:val="center"/>
              <w:rPr>
                <w:rFonts w:ascii="宋体" w:cs="宋体"/>
                <w:sz w:val="20"/>
              </w:rPr>
            </w:pPr>
          </w:p>
        </w:tc>
        <w:tc>
          <w:tcPr>
            <w:tcW w:w="723" w:type="dxa"/>
            <w:vMerge/>
            <w:tcBorders>
              <w:tl2br w:val="nil"/>
              <w:tr2bl w:val="nil"/>
            </w:tcBorders>
            <w:vAlign w:val="center"/>
          </w:tcPr>
          <w:p w:rsidR="008A3153" w:rsidRDefault="008A3153">
            <w:pPr>
              <w:jc w:val="center"/>
              <w:rPr>
                <w:rFonts w:ascii="宋体" w:cs="宋体"/>
                <w:sz w:val="20"/>
              </w:rPr>
            </w:pPr>
          </w:p>
        </w:tc>
        <w:tc>
          <w:tcPr>
            <w:tcW w:w="759" w:type="dxa"/>
            <w:gridSpan w:val="2"/>
            <w:vMerge w:val="restart"/>
            <w:tcBorders>
              <w:tl2br w:val="nil"/>
              <w:tr2bl w:val="nil"/>
            </w:tcBorders>
            <w:vAlign w:val="center"/>
          </w:tcPr>
          <w:p w:rsidR="008A3153" w:rsidRDefault="004520DC">
            <w:pPr>
              <w:widowControl/>
              <w:spacing w:line="200" w:lineRule="exact"/>
              <w:jc w:val="center"/>
              <w:rPr>
                <w:rFonts w:ascii="宋体" w:eastAsia="宋体" w:hAnsi="宋体" w:cs="宋体"/>
                <w:sz w:val="20"/>
              </w:rPr>
            </w:pPr>
            <w:r>
              <w:rPr>
                <w:rFonts w:ascii="宋体" w:eastAsia="宋体" w:hAnsi="宋体" w:cs="宋体" w:hint="eastAsia"/>
                <w:sz w:val="20"/>
              </w:rPr>
              <w:t>可持续影响指标</w:t>
            </w:r>
          </w:p>
        </w:tc>
        <w:tc>
          <w:tcPr>
            <w:tcW w:w="2872" w:type="dxa"/>
            <w:tcBorders>
              <w:tl2br w:val="nil"/>
              <w:tr2bl w:val="nil"/>
            </w:tcBorders>
            <w:vAlign w:val="center"/>
          </w:tcPr>
          <w:p w:rsidR="008A3153" w:rsidRDefault="004520DC">
            <w:pPr>
              <w:widowControl/>
              <w:jc w:val="left"/>
              <w:textAlignment w:val="center"/>
              <w:rPr>
                <w:rFonts w:ascii="宋体" w:eastAsia="宋体" w:hAnsi="宋体" w:cs="宋体"/>
                <w:sz w:val="20"/>
              </w:rPr>
            </w:pPr>
            <w:r>
              <w:rPr>
                <w:rFonts w:ascii="宋体" w:eastAsia="宋体" w:hAnsi="宋体" w:cs="宋体" w:hint="eastAsia"/>
                <w:color w:val="000000"/>
                <w:kern w:val="0"/>
                <w:sz w:val="20"/>
                <w:szCs w:val="20"/>
              </w:rPr>
              <w:t>指标</w:t>
            </w: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w:t>
            </w:r>
          </w:p>
        </w:tc>
        <w:tc>
          <w:tcPr>
            <w:tcW w:w="4228" w:type="dxa"/>
            <w:gridSpan w:val="2"/>
            <w:tcBorders>
              <w:tl2br w:val="nil"/>
              <w:tr2bl w:val="nil"/>
            </w:tcBorders>
            <w:vAlign w:val="center"/>
          </w:tcPr>
          <w:p w:rsidR="008A3153" w:rsidRDefault="008A3153">
            <w:pPr>
              <w:jc w:val="center"/>
              <w:rPr>
                <w:rFonts w:ascii="宋体" w:cs="宋体"/>
                <w:sz w:val="20"/>
              </w:rPr>
            </w:pPr>
          </w:p>
        </w:tc>
      </w:tr>
      <w:tr w:rsidR="008A3153">
        <w:trPr>
          <w:trHeight w:val="444"/>
        </w:trPr>
        <w:tc>
          <w:tcPr>
            <w:tcW w:w="438" w:type="dxa"/>
            <w:vMerge/>
            <w:tcBorders>
              <w:tl2br w:val="nil"/>
              <w:tr2bl w:val="nil"/>
            </w:tcBorders>
            <w:vAlign w:val="center"/>
          </w:tcPr>
          <w:p w:rsidR="008A3153" w:rsidRDefault="008A3153">
            <w:pPr>
              <w:jc w:val="center"/>
              <w:rPr>
                <w:rFonts w:ascii="宋体" w:cs="宋体"/>
                <w:sz w:val="20"/>
              </w:rPr>
            </w:pPr>
          </w:p>
        </w:tc>
        <w:tc>
          <w:tcPr>
            <w:tcW w:w="723" w:type="dxa"/>
            <w:vMerge/>
            <w:tcBorders>
              <w:tl2br w:val="nil"/>
              <w:tr2bl w:val="nil"/>
            </w:tcBorders>
            <w:vAlign w:val="center"/>
          </w:tcPr>
          <w:p w:rsidR="008A3153" w:rsidRDefault="008A3153">
            <w:pPr>
              <w:jc w:val="center"/>
              <w:rPr>
                <w:rFonts w:ascii="宋体" w:cs="宋体"/>
                <w:sz w:val="20"/>
              </w:rPr>
            </w:pPr>
          </w:p>
        </w:tc>
        <w:tc>
          <w:tcPr>
            <w:tcW w:w="759" w:type="dxa"/>
            <w:gridSpan w:val="2"/>
            <w:vMerge/>
            <w:tcBorders>
              <w:tl2br w:val="nil"/>
              <w:tr2bl w:val="nil"/>
            </w:tcBorders>
            <w:vAlign w:val="center"/>
          </w:tcPr>
          <w:p w:rsidR="008A3153" w:rsidRDefault="008A3153">
            <w:pPr>
              <w:jc w:val="center"/>
              <w:rPr>
                <w:rFonts w:ascii="宋体" w:eastAsia="宋体" w:hAnsi="宋体" w:cs="宋体"/>
                <w:sz w:val="20"/>
              </w:rPr>
            </w:pPr>
          </w:p>
        </w:tc>
        <w:tc>
          <w:tcPr>
            <w:tcW w:w="2872" w:type="dxa"/>
            <w:tcBorders>
              <w:tl2br w:val="nil"/>
              <w:tr2bl w:val="nil"/>
            </w:tcBorders>
            <w:vAlign w:val="center"/>
          </w:tcPr>
          <w:p w:rsidR="008A3153" w:rsidRDefault="004520DC">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p>
        </w:tc>
        <w:tc>
          <w:tcPr>
            <w:tcW w:w="4228" w:type="dxa"/>
            <w:gridSpan w:val="2"/>
            <w:tcBorders>
              <w:tl2br w:val="nil"/>
              <w:tr2bl w:val="nil"/>
            </w:tcBorders>
            <w:vAlign w:val="center"/>
          </w:tcPr>
          <w:p w:rsidR="008A3153" w:rsidRDefault="008A3153">
            <w:pPr>
              <w:jc w:val="center"/>
              <w:rPr>
                <w:rFonts w:ascii="宋体" w:cs="宋体"/>
                <w:sz w:val="20"/>
              </w:rPr>
            </w:pPr>
          </w:p>
        </w:tc>
      </w:tr>
      <w:tr w:rsidR="008A3153">
        <w:trPr>
          <w:trHeight w:val="363"/>
        </w:trPr>
        <w:tc>
          <w:tcPr>
            <w:tcW w:w="438" w:type="dxa"/>
            <w:vMerge/>
            <w:tcBorders>
              <w:tl2br w:val="nil"/>
              <w:tr2bl w:val="nil"/>
            </w:tcBorders>
            <w:vAlign w:val="center"/>
          </w:tcPr>
          <w:p w:rsidR="008A3153" w:rsidRDefault="008A3153">
            <w:pPr>
              <w:jc w:val="center"/>
              <w:rPr>
                <w:rFonts w:ascii="宋体" w:cs="宋体"/>
                <w:sz w:val="20"/>
              </w:rPr>
            </w:pPr>
          </w:p>
        </w:tc>
        <w:tc>
          <w:tcPr>
            <w:tcW w:w="723" w:type="dxa"/>
            <w:vMerge/>
            <w:tcBorders>
              <w:tl2br w:val="nil"/>
              <w:tr2bl w:val="nil"/>
            </w:tcBorders>
            <w:vAlign w:val="center"/>
          </w:tcPr>
          <w:p w:rsidR="008A3153" w:rsidRDefault="008A3153">
            <w:pPr>
              <w:jc w:val="center"/>
              <w:rPr>
                <w:rFonts w:ascii="宋体" w:cs="宋体"/>
                <w:sz w:val="20"/>
              </w:rPr>
            </w:pPr>
          </w:p>
        </w:tc>
        <w:tc>
          <w:tcPr>
            <w:tcW w:w="759" w:type="dxa"/>
            <w:gridSpan w:val="2"/>
            <w:tcBorders>
              <w:tl2br w:val="nil"/>
              <w:tr2bl w:val="nil"/>
            </w:tcBorders>
            <w:vAlign w:val="center"/>
          </w:tcPr>
          <w:p w:rsidR="008A3153" w:rsidRDefault="004520DC">
            <w:pPr>
              <w:jc w:val="center"/>
              <w:rPr>
                <w:rFonts w:ascii="宋体" w:eastAsia="宋体" w:hAnsi="宋体" w:cs="宋体"/>
                <w:sz w:val="20"/>
              </w:rPr>
            </w:pPr>
            <w:r>
              <w:rPr>
                <w:rFonts w:ascii="宋体" w:eastAsia="宋体" w:hAnsi="宋体" w:cs="宋体" w:hint="eastAsia"/>
                <w:color w:val="000000"/>
                <w:kern w:val="0"/>
                <w:sz w:val="20"/>
                <w:szCs w:val="20"/>
              </w:rPr>
              <w:t>…</w:t>
            </w:r>
          </w:p>
        </w:tc>
        <w:tc>
          <w:tcPr>
            <w:tcW w:w="2872" w:type="dxa"/>
            <w:tcBorders>
              <w:tl2br w:val="nil"/>
              <w:tr2bl w:val="nil"/>
            </w:tcBorders>
            <w:vAlign w:val="center"/>
          </w:tcPr>
          <w:p w:rsidR="008A3153" w:rsidRDefault="008A3153">
            <w:pPr>
              <w:widowControl/>
              <w:jc w:val="left"/>
              <w:textAlignment w:val="center"/>
              <w:rPr>
                <w:rFonts w:ascii="宋体" w:eastAsia="宋体" w:hAnsi="宋体" w:cs="宋体"/>
                <w:color w:val="000000"/>
                <w:kern w:val="0"/>
                <w:sz w:val="20"/>
                <w:szCs w:val="20"/>
              </w:rPr>
            </w:pPr>
          </w:p>
        </w:tc>
        <w:tc>
          <w:tcPr>
            <w:tcW w:w="4228" w:type="dxa"/>
            <w:gridSpan w:val="2"/>
            <w:tcBorders>
              <w:tl2br w:val="nil"/>
              <w:tr2bl w:val="nil"/>
            </w:tcBorders>
            <w:vAlign w:val="center"/>
          </w:tcPr>
          <w:p w:rsidR="008A3153" w:rsidRDefault="008A3153">
            <w:pPr>
              <w:jc w:val="center"/>
              <w:rPr>
                <w:rFonts w:ascii="宋体" w:cs="宋体"/>
                <w:sz w:val="20"/>
              </w:rPr>
            </w:pPr>
          </w:p>
        </w:tc>
      </w:tr>
      <w:tr w:rsidR="008A3153">
        <w:trPr>
          <w:trHeight w:val="363"/>
        </w:trPr>
        <w:tc>
          <w:tcPr>
            <w:tcW w:w="438" w:type="dxa"/>
            <w:vMerge/>
            <w:tcBorders>
              <w:tl2br w:val="nil"/>
              <w:tr2bl w:val="nil"/>
            </w:tcBorders>
            <w:vAlign w:val="center"/>
          </w:tcPr>
          <w:p w:rsidR="008A3153" w:rsidRDefault="008A3153">
            <w:pPr>
              <w:jc w:val="center"/>
              <w:rPr>
                <w:rFonts w:ascii="宋体" w:cs="宋体"/>
                <w:sz w:val="20"/>
              </w:rPr>
            </w:pPr>
          </w:p>
        </w:tc>
        <w:tc>
          <w:tcPr>
            <w:tcW w:w="723" w:type="dxa"/>
            <w:vMerge w:val="restart"/>
            <w:tcBorders>
              <w:tl2br w:val="nil"/>
              <w:tr2bl w:val="nil"/>
            </w:tcBorders>
            <w:vAlign w:val="center"/>
          </w:tcPr>
          <w:p w:rsidR="008A3153" w:rsidRDefault="004520DC">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759" w:type="dxa"/>
            <w:gridSpan w:val="2"/>
            <w:vMerge w:val="restart"/>
            <w:tcBorders>
              <w:tl2br w:val="nil"/>
              <w:tr2bl w:val="nil"/>
            </w:tcBorders>
            <w:vAlign w:val="center"/>
          </w:tcPr>
          <w:p w:rsidR="008A3153" w:rsidRDefault="004520DC">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2872" w:type="dxa"/>
            <w:tcBorders>
              <w:tl2br w:val="nil"/>
              <w:tr2bl w:val="nil"/>
            </w:tcBorders>
            <w:vAlign w:val="center"/>
          </w:tcPr>
          <w:p w:rsidR="008A3153" w:rsidRDefault="004520DC">
            <w:pPr>
              <w:widowControl/>
              <w:jc w:val="left"/>
              <w:textAlignment w:val="center"/>
              <w:rPr>
                <w:rFonts w:ascii="宋体" w:eastAsia="宋体" w:hAnsi="宋体" w:cs="宋体"/>
                <w:sz w:val="20"/>
              </w:rPr>
            </w:pPr>
            <w:r>
              <w:rPr>
                <w:rFonts w:ascii="宋体" w:eastAsia="宋体" w:hAnsi="宋体" w:cs="宋体" w:hint="eastAsia"/>
                <w:color w:val="000000"/>
                <w:kern w:val="0"/>
                <w:sz w:val="20"/>
                <w:szCs w:val="20"/>
              </w:rPr>
              <w:t>指标</w:t>
            </w: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：提升患者及职工对医院满意度</w:t>
            </w:r>
          </w:p>
        </w:tc>
        <w:tc>
          <w:tcPr>
            <w:tcW w:w="4228" w:type="dxa"/>
            <w:gridSpan w:val="2"/>
            <w:tcBorders>
              <w:tl2br w:val="nil"/>
              <w:tr2bl w:val="nil"/>
            </w:tcBorders>
            <w:vAlign w:val="center"/>
          </w:tcPr>
          <w:p w:rsidR="008A3153" w:rsidRDefault="004520DC">
            <w:pPr>
              <w:jc w:val="center"/>
              <w:rPr>
                <w:rFonts w:ascii="宋体" w:cs="宋体"/>
                <w:sz w:val="20"/>
              </w:rPr>
            </w:pPr>
            <w:r>
              <w:rPr>
                <w:rFonts w:ascii="宋体" w:cs="宋体" w:hint="eastAsia"/>
                <w:sz w:val="20"/>
              </w:rPr>
              <w:t>提升</w:t>
            </w:r>
          </w:p>
        </w:tc>
      </w:tr>
      <w:tr w:rsidR="008A3153">
        <w:trPr>
          <w:trHeight w:val="363"/>
        </w:trPr>
        <w:tc>
          <w:tcPr>
            <w:tcW w:w="438" w:type="dxa"/>
            <w:vMerge/>
            <w:tcBorders>
              <w:tl2br w:val="nil"/>
              <w:tr2bl w:val="nil"/>
            </w:tcBorders>
            <w:vAlign w:val="center"/>
          </w:tcPr>
          <w:p w:rsidR="008A3153" w:rsidRDefault="008A3153">
            <w:pPr>
              <w:jc w:val="center"/>
              <w:rPr>
                <w:rFonts w:ascii="宋体" w:cs="宋体"/>
                <w:sz w:val="20"/>
              </w:rPr>
            </w:pPr>
          </w:p>
        </w:tc>
        <w:tc>
          <w:tcPr>
            <w:tcW w:w="723" w:type="dxa"/>
            <w:vMerge/>
            <w:tcBorders>
              <w:tl2br w:val="nil"/>
              <w:tr2bl w:val="nil"/>
            </w:tcBorders>
            <w:vAlign w:val="center"/>
          </w:tcPr>
          <w:p w:rsidR="008A3153" w:rsidRDefault="008A3153">
            <w:pPr>
              <w:jc w:val="center"/>
              <w:rPr>
                <w:rFonts w:ascii="宋体" w:eastAsia="宋体" w:hAnsi="宋体" w:cs="宋体"/>
                <w:sz w:val="20"/>
              </w:rPr>
            </w:pPr>
          </w:p>
        </w:tc>
        <w:tc>
          <w:tcPr>
            <w:tcW w:w="759" w:type="dxa"/>
            <w:gridSpan w:val="2"/>
            <w:vMerge/>
            <w:tcBorders>
              <w:tl2br w:val="nil"/>
              <w:tr2bl w:val="nil"/>
            </w:tcBorders>
            <w:vAlign w:val="center"/>
          </w:tcPr>
          <w:p w:rsidR="008A3153" w:rsidRDefault="008A3153">
            <w:pPr>
              <w:jc w:val="center"/>
              <w:rPr>
                <w:rFonts w:ascii="宋体" w:eastAsia="宋体" w:hAnsi="宋体" w:cs="宋体"/>
                <w:sz w:val="20"/>
              </w:rPr>
            </w:pPr>
          </w:p>
        </w:tc>
        <w:tc>
          <w:tcPr>
            <w:tcW w:w="2872" w:type="dxa"/>
            <w:tcBorders>
              <w:tl2br w:val="nil"/>
              <w:tr2bl w:val="nil"/>
            </w:tcBorders>
            <w:vAlign w:val="center"/>
          </w:tcPr>
          <w:p w:rsidR="008A3153" w:rsidRDefault="004520DC">
            <w:pPr>
              <w:widowControl/>
              <w:jc w:val="left"/>
              <w:textAlignment w:val="center"/>
              <w:rPr>
                <w:rFonts w:ascii="宋体" w:eastAsia="宋体" w:hAnsi="宋体" w:cs="宋体"/>
                <w:sz w:val="20"/>
              </w:rPr>
            </w:pPr>
            <w:r>
              <w:rPr>
                <w:rFonts w:ascii="宋体" w:eastAsia="宋体" w:hAnsi="宋体" w:cs="宋体" w:hint="eastAsia"/>
                <w:color w:val="000000"/>
                <w:kern w:val="0"/>
                <w:sz w:val="20"/>
                <w:szCs w:val="20"/>
              </w:rPr>
              <w:t>…</w:t>
            </w:r>
          </w:p>
        </w:tc>
        <w:tc>
          <w:tcPr>
            <w:tcW w:w="4228" w:type="dxa"/>
            <w:gridSpan w:val="2"/>
            <w:tcBorders>
              <w:tl2br w:val="nil"/>
              <w:tr2bl w:val="nil"/>
            </w:tcBorders>
            <w:vAlign w:val="center"/>
          </w:tcPr>
          <w:p w:rsidR="008A3153" w:rsidRDefault="008A3153">
            <w:pPr>
              <w:jc w:val="center"/>
              <w:rPr>
                <w:rFonts w:ascii="宋体" w:cs="宋体"/>
                <w:sz w:val="20"/>
              </w:rPr>
            </w:pPr>
          </w:p>
        </w:tc>
      </w:tr>
    </w:tbl>
    <w:p w:rsidR="008A3153" w:rsidRDefault="008A3153">
      <w:pPr>
        <w:ind w:firstLineChars="200" w:firstLine="420"/>
      </w:pPr>
    </w:p>
    <w:p w:rsidR="008A3153" w:rsidRDefault="008A3153">
      <w:pPr>
        <w:ind w:firstLineChars="200" w:firstLine="420"/>
      </w:pPr>
    </w:p>
    <w:p w:rsidR="008A3153" w:rsidRDefault="004520DC">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（二）机关运行经费。</w:t>
      </w:r>
    </w:p>
    <w:p w:rsidR="008A3153" w:rsidRDefault="004520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淮北市传染病</w:t>
      </w:r>
      <w:proofErr w:type="gramStart"/>
      <w:r>
        <w:rPr>
          <w:rFonts w:ascii="TimesNewRoman" w:eastAsia="仿宋_GB2312" w:hAnsi="TimesNewRoman" w:cs="TimesNewRoman" w:hint="eastAsia"/>
          <w:kern w:val="0"/>
          <w:sz w:val="32"/>
          <w:szCs w:val="32"/>
        </w:rPr>
        <w:t>医院医院</w:t>
      </w:r>
      <w:proofErr w:type="gramEnd"/>
      <w:r>
        <w:rPr>
          <w:rFonts w:ascii="TimesNewRoman" w:eastAsia="仿宋_GB2312" w:hAnsi="TimesNewRoman" w:cs="TimesNewRoman" w:hint="eastAsia"/>
          <w:kern w:val="0"/>
          <w:sz w:val="32"/>
          <w:szCs w:val="32"/>
        </w:rPr>
        <w:t>为非参照公务员法管理的事业单位，按照部门预算机关运行经费口径，</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w:t>
      </w:r>
      <w:proofErr w:type="gramStart"/>
      <w:r>
        <w:rPr>
          <w:rFonts w:ascii="TimesNewRoman" w:eastAsia="仿宋_GB2312" w:hAnsi="TimesNewRoman" w:cs="TimesNewRoman" w:hint="eastAsia"/>
          <w:kern w:val="0"/>
          <w:sz w:val="32"/>
          <w:szCs w:val="32"/>
        </w:rPr>
        <w:t>无机关</w:t>
      </w:r>
      <w:proofErr w:type="gramEnd"/>
      <w:r>
        <w:rPr>
          <w:rFonts w:ascii="TimesNewRoman" w:eastAsia="仿宋_GB2312" w:hAnsi="TimesNewRoman" w:cs="TimesNewRoman" w:hint="eastAsia"/>
          <w:kern w:val="0"/>
          <w:sz w:val="32"/>
          <w:szCs w:val="32"/>
        </w:rPr>
        <w:t>运行经费财政拨款预算。</w:t>
      </w:r>
    </w:p>
    <w:p w:rsidR="008A3153" w:rsidRDefault="004520DC">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（三）政府采购情况。</w:t>
      </w:r>
    </w:p>
    <w:p w:rsidR="008A3153" w:rsidRDefault="004520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淮北市传染病</w:t>
      </w:r>
      <w:proofErr w:type="gramStart"/>
      <w:r>
        <w:rPr>
          <w:rFonts w:ascii="TimesNewRoman" w:eastAsia="仿宋_GB2312" w:hAnsi="TimesNewRoman" w:cs="TimesNewRoman" w:hint="eastAsia"/>
          <w:kern w:val="0"/>
          <w:sz w:val="32"/>
          <w:szCs w:val="32"/>
        </w:rPr>
        <w:t>医院医院</w:t>
      </w:r>
      <w:proofErr w:type="gramEnd"/>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年政府采购预算</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万元。其中：政府采购货物预算</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万元，政府采购工程预算</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万元，政府采购服务预算</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w:t>
      </w:r>
    </w:p>
    <w:p w:rsidR="008A3153" w:rsidRDefault="004520DC">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lastRenderedPageBreak/>
        <w:t>（四）国有资产占有使用情况。</w:t>
      </w:r>
    </w:p>
    <w:p w:rsidR="008A3153" w:rsidRDefault="004520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截至</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12</w:t>
      </w:r>
      <w:r>
        <w:rPr>
          <w:rFonts w:ascii="TimesNewRoman" w:eastAsia="仿宋_GB2312" w:hAnsi="TimesNewRoman" w:cs="TimesNewRoman" w:hint="eastAsia"/>
          <w:kern w:val="0"/>
          <w:sz w:val="32"/>
          <w:szCs w:val="32"/>
        </w:rPr>
        <w:t>月</w:t>
      </w:r>
      <w:r>
        <w:rPr>
          <w:rFonts w:ascii="TimesNewRoman" w:eastAsia="仿宋_GB2312" w:hAnsi="TimesNewRoman" w:cs="TimesNewRoman" w:hint="eastAsia"/>
          <w:kern w:val="0"/>
          <w:sz w:val="32"/>
          <w:szCs w:val="32"/>
        </w:rPr>
        <w:t>31</w:t>
      </w:r>
      <w:r>
        <w:rPr>
          <w:rFonts w:ascii="TimesNewRoman" w:eastAsia="仿宋_GB2312" w:hAnsi="TimesNewRoman" w:cs="TimesNewRoman" w:hint="eastAsia"/>
          <w:kern w:val="0"/>
          <w:sz w:val="32"/>
          <w:szCs w:val="32"/>
        </w:rPr>
        <w:t>日，淮北市传染病</w:t>
      </w:r>
      <w:proofErr w:type="gramStart"/>
      <w:r>
        <w:rPr>
          <w:rFonts w:ascii="TimesNewRoman" w:eastAsia="仿宋_GB2312" w:hAnsi="TimesNewRoman" w:cs="TimesNewRoman" w:hint="eastAsia"/>
          <w:kern w:val="0"/>
          <w:sz w:val="32"/>
          <w:szCs w:val="32"/>
        </w:rPr>
        <w:t>医院医院</w:t>
      </w:r>
      <w:proofErr w:type="gramEnd"/>
      <w:r>
        <w:rPr>
          <w:rFonts w:ascii="TimesNewRoman" w:eastAsia="仿宋_GB2312" w:hAnsi="TimesNewRoman" w:cs="TimesNewRoman" w:hint="eastAsia"/>
          <w:kern w:val="0"/>
          <w:sz w:val="32"/>
          <w:szCs w:val="32"/>
        </w:rPr>
        <w:t>共有车辆</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辆，其中：应急保障用车</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辆、其他用车</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辆。单价</w:t>
      </w:r>
      <w:r>
        <w:rPr>
          <w:rFonts w:ascii="TimesNewRoman" w:eastAsia="仿宋_GB2312" w:hAnsi="TimesNewRoman" w:cs="TimesNewRoman" w:hint="eastAsia"/>
          <w:kern w:val="0"/>
          <w:sz w:val="32"/>
          <w:szCs w:val="32"/>
        </w:rPr>
        <w:t>50</w:t>
      </w:r>
      <w:r>
        <w:rPr>
          <w:rFonts w:ascii="TimesNewRoman" w:eastAsia="仿宋_GB2312" w:hAnsi="TimesNewRoman" w:cs="TimesNewRoman" w:hint="eastAsia"/>
          <w:kern w:val="0"/>
          <w:sz w:val="32"/>
          <w:szCs w:val="32"/>
        </w:rPr>
        <w:t>万元以上的通用设备</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台（套），单价</w:t>
      </w:r>
      <w:r>
        <w:rPr>
          <w:rFonts w:ascii="TimesNewRoman" w:eastAsia="仿宋_GB2312" w:hAnsi="TimesNewRoman" w:cs="TimesNewRoman" w:hint="eastAsia"/>
          <w:kern w:val="0"/>
          <w:sz w:val="32"/>
          <w:szCs w:val="32"/>
        </w:rPr>
        <w:t>100</w:t>
      </w:r>
      <w:r>
        <w:rPr>
          <w:rFonts w:ascii="TimesNewRoman" w:eastAsia="仿宋_GB2312" w:hAnsi="TimesNewRoman" w:cs="TimesNewRoman" w:hint="eastAsia"/>
          <w:kern w:val="0"/>
          <w:sz w:val="32"/>
          <w:szCs w:val="32"/>
        </w:rPr>
        <w:t>万元以上的专用设备</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台（套）。</w:t>
      </w:r>
    </w:p>
    <w:p w:rsidR="008A3153" w:rsidRDefault="004520DC">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2023</w:t>
      </w:r>
      <w:r>
        <w:rPr>
          <w:rFonts w:ascii="Times New Roman" w:eastAsia="仿宋_GB2312" w:hAnsi="Times New Roman" w:cs="Times New Roman"/>
          <w:kern w:val="0"/>
          <w:sz w:val="32"/>
          <w:szCs w:val="32"/>
        </w:rPr>
        <w:t>年部门预算安排购置公务用车</w:t>
      </w:r>
      <w:r>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辆，购置费</w:t>
      </w:r>
      <w:r>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万元；安排购置单价</w:t>
      </w:r>
      <w:r>
        <w:rPr>
          <w:rFonts w:ascii="Times New Roman" w:eastAsia="仿宋_GB2312" w:hAnsi="Times New Roman" w:cs="Times New Roman"/>
          <w:kern w:val="0"/>
          <w:sz w:val="32"/>
          <w:szCs w:val="32"/>
        </w:rPr>
        <w:t>50</w:t>
      </w:r>
      <w:r>
        <w:rPr>
          <w:rFonts w:ascii="Times New Roman" w:eastAsia="仿宋_GB2312" w:hAnsi="Times New Roman" w:cs="Times New Roman"/>
          <w:kern w:val="0"/>
          <w:sz w:val="32"/>
          <w:szCs w:val="32"/>
        </w:rPr>
        <w:t>万元以上的通用设备</w:t>
      </w:r>
      <w:r>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台（套），购置费</w:t>
      </w:r>
      <w:r>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万元；安排购置单价</w:t>
      </w:r>
      <w:r>
        <w:rPr>
          <w:rFonts w:ascii="Times New Roman" w:eastAsia="仿宋_GB2312" w:hAnsi="Times New Roman" w:cs="Times New Roman"/>
          <w:kern w:val="0"/>
          <w:sz w:val="32"/>
          <w:szCs w:val="32"/>
        </w:rPr>
        <w:t>100</w:t>
      </w:r>
      <w:r>
        <w:rPr>
          <w:rFonts w:ascii="Times New Roman" w:eastAsia="仿宋_GB2312" w:hAnsi="Times New Roman" w:cs="Times New Roman"/>
          <w:kern w:val="0"/>
          <w:sz w:val="32"/>
          <w:szCs w:val="32"/>
        </w:rPr>
        <w:t>万元以上专用设备</w:t>
      </w:r>
      <w:r>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台（套），购置费</w:t>
      </w:r>
      <w:r>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万元。</w:t>
      </w:r>
    </w:p>
    <w:p w:rsidR="008A3153" w:rsidRDefault="004520DC">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（五）绩效目标设置情况。</w:t>
      </w:r>
    </w:p>
    <w:p w:rsidR="008A3153" w:rsidRDefault="004520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年，淮北市传染病</w:t>
      </w:r>
      <w:proofErr w:type="gramStart"/>
      <w:r>
        <w:rPr>
          <w:rFonts w:ascii="TimesNewRoman" w:eastAsia="仿宋_GB2312" w:hAnsi="TimesNewRoman" w:cs="TimesNewRoman" w:hint="eastAsia"/>
          <w:kern w:val="0"/>
          <w:sz w:val="32"/>
          <w:szCs w:val="32"/>
        </w:rPr>
        <w:t>医院医院</w:t>
      </w:r>
      <w:proofErr w:type="gramEnd"/>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个项目实行了绩效目标管理，涉及一般公共预算当年财政拨款</w:t>
      </w:r>
      <w:r>
        <w:rPr>
          <w:rFonts w:ascii="TimesNewRoman" w:eastAsia="仿宋_GB2312" w:hAnsi="TimesNewRoman" w:cs="TimesNewRoman" w:hint="eastAsia"/>
          <w:kern w:val="0"/>
          <w:sz w:val="32"/>
          <w:szCs w:val="32"/>
        </w:rPr>
        <w:t>511.1</w:t>
      </w:r>
      <w:bookmarkStart w:id="0" w:name="_GoBack"/>
      <w:bookmarkEnd w:id="0"/>
      <w:r>
        <w:rPr>
          <w:rFonts w:ascii="TimesNewRoman" w:eastAsia="仿宋_GB2312" w:hAnsi="TimesNewRoman" w:cs="TimesNewRoman" w:hint="eastAsia"/>
          <w:kern w:val="0"/>
          <w:sz w:val="32"/>
          <w:szCs w:val="32"/>
        </w:rPr>
        <w:t>万元。</w:t>
      </w:r>
    </w:p>
    <w:p w:rsidR="008A3153" w:rsidRDefault="008A3153"/>
    <w:p w:rsidR="008A3153" w:rsidRDefault="008A3153">
      <w:pPr>
        <w:pStyle w:val="a5"/>
        <w:adjustRightInd w:val="0"/>
        <w:snapToGrid w:val="0"/>
        <w:spacing w:line="560" w:lineRule="exact"/>
        <w:jc w:val="center"/>
        <w:rPr>
          <w:rFonts w:ascii="TimesNewRoman" w:eastAsia="黑体" w:hAnsi="TimesNewRoman" w:cs="TimesNewRoman"/>
          <w:bCs/>
          <w:sz w:val="36"/>
          <w:szCs w:val="36"/>
        </w:rPr>
      </w:pPr>
    </w:p>
    <w:p w:rsidR="008A3153" w:rsidRDefault="004520DC">
      <w:pPr>
        <w:pStyle w:val="a5"/>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t>第四部分</w:t>
      </w:r>
      <w:r>
        <w:rPr>
          <w:rFonts w:ascii="TimesNewRoman" w:eastAsia="黑体" w:hAnsi="TimesNewRoman" w:cs="TimesNewRoman" w:hint="eastAsia"/>
          <w:bCs/>
          <w:sz w:val="36"/>
          <w:szCs w:val="36"/>
        </w:rPr>
        <w:t xml:space="preserve"> </w:t>
      </w:r>
      <w:r>
        <w:rPr>
          <w:rFonts w:ascii="TimesNewRoman" w:eastAsia="黑体" w:hAnsi="TimesNewRoman" w:cs="TimesNewRoman" w:hint="eastAsia"/>
          <w:bCs/>
          <w:sz w:val="36"/>
          <w:szCs w:val="36"/>
        </w:rPr>
        <w:t>名词解释</w:t>
      </w:r>
    </w:p>
    <w:p w:rsidR="008A3153" w:rsidRDefault="008A3153"/>
    <w:p w:rsidR="008A3153" w:rsidRDefault="004520DC">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一、财政拨款收入：</w:t>
      </w:r>
      <w:r>
        <w:rPr>
          <w:rFonts w:ascii="TimesNewRoman" w:eastAsia="仿宋_GB2312" w:hAnsi="TimesNewRoman" w:cs="TimesNewRoman" w:hint="eastAsia"/>
          <w:sz w:val="32"/>
          <w:szCs w:val="32"/>
        </w:rPr>
        <w:t>指部门或单位从同级财政部门取得的财政预算资金。</w:t>
      </w:r>
    </w:p>
    <w:p w:rsidR="008A3153" w:rsidRDefault="004520DC">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二、事业收入：</w:t>
      </w:r>
      <w:r>
        <w:rPr>
          <w:rFonts w:ascii="TimesNewRoman" w:eastAsia="仿宋_GB2312" w:hAnsi="TimesNewRoman" w:cs="TimesNewRoman" w:hint="eastAsia"/>
          <w:sz w:val="32"/>
          <w:szCs w:val="32"/>
        </w:rPr>
        <w:t>指事业单位开展专业业务活动及辅助活动所取得的收入。</w:t>
      </w:r>
    </w:p>
    <w:p w:rsidR="008A3153" w:rsidRDefault="004520DC">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三、财政专户管理资金：</w:t>
      </w:r>
      <w:r>
        <w:rPr>
          <w:rFonts w:ascii="TimesNewRoman" w:eastAsia="仿宋_GB2312" w:hAnsi="TimesNewRoman" w:cs="TimesNewRoman" w:hint="eastAsia"/>
          <w:sz w:val="32"/>
          <w:szCs w:val="32"/>
        </w:rPr>
        <w:t>指按照非税收入管理相关规定，纳入财政专户管理的教育收费等。</w:t>
      </w:r>
    </w:p>
    <w:p w:rsidR="008A3153" w:rsidRDefault="004520DC">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lastRenderedPageBreak/>
        <w:t>四、事业单位经营收入：</w:t>
      </w:r>
      <w:r>
        <w:rPr>
          <w:rFonts w:ascii="TimesNewRoman" w:eastAsia="仿宋_GB2312" w:hAnsi="TimesNewRoman" w:cs="TimesNewRoman" w:hint="eastAsia"/>
          <w:sz w:val="32"/>
          <w:szCs w:val="32"/>
        </w:rPr>
        <w:t>指事业单位在专业业务活动及其辅助活动之外开展非独立核算经营活动取得的收入。</w:t>
      </w:r>
    </w:p>
    <w:p w:rsidR="008A3153" w:rsidRDefault="004520DC">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五、附属单位上缴收入：</w:t>
      </w:r>
      <w:r>
        <w:rPr>
          <w:rFonts w:ascii="TimesNewRoman" w:eastAsia="仿宋_GB2312" w:hAnsi="TimesNewRoman" w:cs="TimesNewRoman" w:hint="eastAsia"/>
          <w:sz w:val="32"/>
          <w:szCs w:val="32"/>
        </w:rPr>
        <w:t>本单位所属下级单位上缴给本单位的全部收入。</w:t>
      </w:r>
    </w:p>
    <w:p w:rsidR="008A3153" w:rsidRDefault="004520DC">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六、上年结转：</w:t>
      </w:r>
      <w:r>
        <w:rPr>
          <w:rFonts w:ascii="TimesNewRoman" w:eastAsia="仿宋_GB2312" w:hAnsi="TimesNewRoman" w:cs="TimesNewRoman" w:hint="eastAsia"/>
          <w:sz w:val="32"/>
          <w:szCs w:val="32"/>
        </w:rPr>
        <w:t>指以前年度安排、结转到本年仍按原用途继续使用的资金。</w:t>
      </w:r>
    </w:p>
    <w:p w:rsidR="008A3153" w:rsidRDefault="004520DC">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七、结转下年：</w:t>
      </w:r>
      <w:r>
        <w:rPr>
          <w:rFonts w:ascii="TimesNewRoman" w:eastAsia="仿宋_GB2312" w:hAnsi="TimesNewRoman" w:cs="TimesNewRoman" w:hint="eastAsia"/>
          <w:sz w:val="32"/>
          <w:szCs w:val="32"/>
        </w:rPr>
        <w:t>指以前年度预算安排、因客观条件发生变化无法按原计划实施，</w:t>
      </w:r>
      <w:proofErr w:type="gramStart"/>
      <w:r>
        <w:rPr>
          <w:rFonts w:ascii="TimesNewRoman" w:eastAsia="仿宋_GB2312" w:hAnsi="TimesNewRoman" w:cs="TimesNewRoman" w:hint="eastAsia"/>
          <w:sz w:val="32"/>
          <w:szCs w:val="32"/>
        </w:rPr>
        <w:t>需以后</w:t>
      </w:r>
      <w:proofErr w:type="gramEnd"/>
      <w:r>
        <w:rPr>
          <w:rFonts w:ascii="TimesNewRoman" w:eastAsia="仿宋_GB2312" w:hAnsi="TimesNewRoman" w:cs="TimesNewRoman" w:hint="eastAsia"/>
          <w:sz w:val="32"/>
          <w:szCs w:val="32"/>
        </w:rPr>
        <w:t>年度按原用途继续使用的资金。</w:t>
      </w:r>
    </w:p>
    <w:p w:rsidR="008A3153" w:rsidRDefault="004520DC">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八、基本支出：</w:t>
      </w:r>
      <w:r>
        <w:rPr>
          <w:rFonts w:ascii="TimesNewRoman" w:eastAsia="仿宋_GB2312" w:hAnsi="TimesNewRoman" w:cs="TimesNewRoman" w:hint="eastAsia"/>
          <w:sz w:val="32"/>
          <w:szCs w:val="32"/>
        </w:rPr>
        <w:t>指为保障机构正常运转、完成日常工作任务而发生的人员支出和公用支出。</w:t>
      </w:r>
    </w:p>
    <w:p w:rsidR="008A3153" w:rsidRDefault="004520DC">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九、项目支出：</w:t>
      </w:r>
      <w:r>
        <w:rPr>
          <w:rFonts w:ascii="TimesNewRoman" w:eastAsia="仿宋_GB2312" w:hAnsi="TimesNewRoman" w:cs="TimesNewRoman" w:hint="eastAsia"/>
          <w:sz w:val="32"/>
          <w:szCs w:val="32"/>
        </w:rPr>
        <w:t>指在除基本支出之外的支出，主要用于完成特定的工作任务和事业发展目标。</w:t>
      </w:r>
    </w:p>
    <w:p w:rsidR="008A3153" w:rsidRDefault="004520DC">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十、机关运行经费</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rsidR="008A3153" w:rsidRDefault="008A3153"/>
    <w:p w:rsidR="008A3153" w:rsidRDefault="008A3153"/>
    <w:p w:rsidR="008A3153" w:rsidRDefault="008A3153"/>
    <w:p w:rsidR="008A3153" w:rsidRDefault="008A3153"/>
    <w:p w:rsidR="008A3153" w:rsidRDefault="008A3153"/>
    <w:sectPr w:rsidR="008A3153" w:rsidSect="008A3153">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0DC" w:rsidRDefault="004520DC" w:rsidP="00CC4C3D">
      <w:r>
        <w:separator/>
      </w:r>
    </w:p>
  </w:endnote>
  <w:endnote w:type="continuationSeparator" w:id="0">
    <w:p w:rsidR="004520DC" w:rsidRDefault="004520DC" w:rsidP="00CC4C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NewRoman">
    <w:altName w:val="Arial Unicode MS"/>
    <w:charset w:val="00"/>
    <w:family w:val="auto"/>
    <w:pitch w:val="default"/>
    <w:sig w:usb0="00000000" w:usb1="00000000" w:usb2="00000029" w:usb3="00000000" w:csb0="600001FF" w:csb1="FFFF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汉仪中秀体简">
    <w:altName w:val="Arial Unicode MS"/>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0DC" w:rsidRDefault="004520DC" w:rsidP="00CC4C3D">
      <w:r>
        <w:separator/>
      </w:r>
    </w:p>
  </w:footnote>
  <w:footnote w:type="continuationSeparator" w:id="0">
    <w:p w:rsidR="004520DC" w:rsidRDefault="004520DC" w:rsidP="00CC4C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56A7BB"/>
    <w:multiLevelType w:val="singleLevel"/>
    <w:tmpl w:val="9D56A7BB"/>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JjYzA0NzdjODdiMjEwZjgyZGY3ZTQxOWZmYzhiNDYifQ=="/>
  </w:docVars>
  <w:rsids>
    <w:rsidRoot w:val="00E907C4"/>
    <w:rsid w:val="001A75EE"/>
    <w:rsid w:val="004520DC"/>
    <w:rsid w:val="0057562B"/>
    <w:rsid w:val="006546AF"/>
    <w:rsid w:val="008A3153"/>
    <w:rsid w:val="008F6D1A"/>
    <w:rsid w:val="009A3CA3"/>
    <w:rsid w:val="00AE3242"/>
    <w:rsid w:val="00C207FF"/>
    <w:rsid w:val="00CC4C3D"/>
    <w:rsid w:val="00E907C4"/>
    <w:rsid w:val="00EC7755"/>
    <w:rsid w:val="00F6424E"/>
    <w:rsid w:val="02261B4E"/>
    <w:rsid w:val="088E6F4E"/>
    <w:rsid w:val="0C855972"/>
    <w:rsid w:val="0FBA31E1"/>
    <w:rsid w:val="11BA4C87"/>
    <w:rsid w:val="17E872E6"/>
    <w:rsid w:val="1F9406A8"/>
    <w:rsid w:val="22254058"/>
    <w:rsid w:val="2A144474"/>
    <w:rsid w:val="2A763AF4"/>
    <w:rsid w:val="2C502250"/>
    <w:rsid w:val="30506B74"/>
    <w:rsid w:val="30E239C5"/>
    <w:rsid w:val="35CF130D"/>
    <w:rsid w:val="36F611E3"/>
    <w:rsid w:val="39477B2B"/>
    <w:rsid w:val="39EB6126"/>
    <w:rsid w:val="3A5B0C99"/>
    <w:rsid w:val="416C1CCB"/>
    <w:rsid w:val="43740ED3"/>
    <w:rsid w:val="43DE7824"/>
    <w:rsid w:val="476B5F10"/>
    <w:rsid w:val="4A591BF6"/>
    <w:rsid w:val="4B284F88"/>
    <w:rsid w:val="506F4238"/>
    <w:rsid w:val="50ED0E8A"/>
    <w:rsid w:val="59031F12"/>
    <w:rsid w:val="59A9055F"/>
    <w:rsid w:val="5F7A00A1"/>
    <w:rsid w:val="5FB75B7C"/>
    <w:rsid w:val="604421C0"/>
    <w:rsid w:val="67096B0A"/>
    <w:rsid w:val="6937450D"/>
    <w:rsid w:val="6AA926FB"/>
    <w:rsid w:val="71CB6DFA"/>
    <w:rsid w:val="76D46A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A3153"/>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semiHidden/>
    <w:unhideWhenUsed/>
    <w:rsid w:val="008A3153"/>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8A3153"/>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8A3153"/>
    <w:pPr>
      <w:widowControl/>
      <w:spacing w:before="100" w:beforeAutospacing="1" w:after="100" w:afterAutospacing="1"/>
      <w:jc w:val="left"/>
    </w:pPr>
    <w:rPr>
      <w:rFonts w:ascii="宋体" w:eastAsia="宋体" w:hAnsi="宋体" w:cs="宋体"/>
      <w:kern w:val="0"/>
      <w:sz w:val="24"/>
      <w:szCs w:val="24"/>
    </w:rPr>
  </w:style>
  <w:style w:type="paragraph" w:customStyle="1" w:styleId="21">
    <w:name w:val="正文文本缩进 21"/>
    <w:qFormat/>
    <w:rsid w:val="008A3153"/>
    <w:pPr>
      <w:spacing w:line="480" w:lineRule="auto"/>
      <w:ind w:leftChars="200" w:left="200"/>
      <w:jc w:val="both"/>
      <w:textAlignment w:val="baseline"/>
    </w:pPr>
    <w:rPr>
      <w:kern w:val="2"/>
      <w:sz w:val="21"/>
      <w:szCs w:val="24"/>
    </w:rPr>
  </w:style>
  <w:style w:type="paragraph" w:customStyle="1" w:styleId="ql-align-justify">
    <w:name w:val="ql-align-justify"/>
    <w:basedOn w:val="a"/>
    <w:qFormat/>
    <w:rsid w:val="008A3153"/>
    <w:pPr>
      <w:widowControl/>
      <w:spacing w:before="100" w:beforeAutospacing="1" w:after="100" w:afterAutospacing="1"/>
      <w:jc w:val="left"/>
    </w:pPr>
    <w:rPr>
      <w:rFonts w:ascii="宋体" w:hAnsi="宋体" w:cs="宋体"/>
      <w:kern w:val="0"/>
      <w:sz w:val="24"/>
      <w:szCs w:val="24"/>
    </w:rPr>
  </w:style>
  <w:style w:type="character" w:customStyle="1" w:styleId="Char0">
    <w:name w:val="页眉 Char"/>
    <w:basedOn w:val="a1"/>
    <w:link w:val="a4"/>
    <w:uiPriority w:val="99"/>
    <w:semiHidden/>
    <w:qFormat/>
    <w:rsid w:val="008A3153"/>
    <w:rPr>
      <w:kern w:val="2"/>
      <w:sz w:val="18"/>
      <w:szCs w:val="18"/>
    </w:rPr>
  </w:style>
  <w:style w:type="character" w:customStyle="1" w:styleId="Char">
    <w:name w:val="页脚 Char"/>
    <w:basedOn w:val="a1"/>
    <w:link w:val="a0"/>
    <w:uiPriority w:val="99"/>
    <w:semiHidden/>
    <w:qFormat/>
    <w:rsid w:val="008A315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959</Words>
  <Characters>5469</Characters>
  <Application>Microsoft Office Word</Application>
  <DocSecurity>0</DocSecurity>
  <Lines>45</Lines>
  <Paragraphs>12</Paragraphs>
  <ScaleCrop>false</ScaleCrop>
  <Company>Organization</Company>
  <LinksUpToDate>false</LinksUpToDate>
  <CharactersWithSpaces>6416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陈博</cp:lastModifiedBy>
  <cp:revision>3</cp:revision>
  <dcterms:created xsi:type="dcterms:W3CDTF">2023-01-30T01:51:00Z</dcterms:created>
  <dcterms:modified xsi:type="dcterms:W3CDTF">2024-12-09T11:00:00Z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FEAFAC9FD6FE426E9E0E7EE915CF5B85_12</vt:lpwstr>
  </property>
</Properties>
</file>