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EC4FE">
      <w:pPr>
        <w:jc w:val="both"/>
        <w:rPr>
          <w:rFonts w:hint="default" w:ascii="黑体" w:hAnsi="黑体" w:eastAsia="黑体" w:cs="黑体"/>
          <w:b w:val="0"/>
          <w:bCs/>
          <w:sz w:val="32"/>
          <w:szCs w:val="32"/>
          <w:lang w:val="en-US" w:eastAsia="zh-CN"/>
        </w:rPr>
      </w:pPr>
      <w:bookmarkStart w:id="0" w:name="_GoBack"/>
      <w:bookmarkEnd w:id="0"/>
    </w:p>
    <w:p w14:paraId="6A2ADA4E">
      <w:pPr>
        <w:jc w:val="center"/>
        <w:rPr>
          <w:rFonts w:hint="eastAsia" w:ascii="宋体" w:hAnsi="宋体"/>
          <w:b/>
          <w:sz w:val="36"/>
          <w:szCs w:val="36"/>
        </w:rPr>
      </w:pPr>
      <w:r>
        <w:rPr>
          <w:rFonts w:hint="eastAsia" w:ascii="宋体" w:hAnsi="宋体" w:cs="Times New Roman"/>
          <w:b/>
          <w:sz w:val="36"/>
          <w:szCs w:val="36"/>
          <w:lang w:eastAsia="zh-CN"/>
        </w:rPr>
        <w:t>淮北市第四人民医院</w:t>
      </w:r>
      <w:r>
        <w:rPr>
          <w:rFonts w:hint="eastAsia" w:ascii="宋体" w:hAnsi="宋体"/>
          <w:b/>
          <w:sz w:val="36"/>
          <w:szCs w:val="36"/>
          <w:lang w:eastAsia="zh-CN"/>
        </w:rPr>
        <w:t>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17432E96">
      <w:pPr>
        <w:jc w:val="center"/>
        <w:rPr>
          <w:rFonts w:hint="eastAsia" w:ascii="楷体_GB2312" w:eastAsia="楷体_GB2312"/>
          <w:szCs w:val="32"/>
        </w:rPr>
      </w:pPr>
    </w:p>
    <w:p w14:paraId="4F8E182B">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73D5924A">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4C164E24">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311CC334">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4980ADB4">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22D15D8D">
            <w:pPr>
              <w:widowControl/>
              <w:jc w:val="center"/>
              <w:rPr>
                <w:rFonts w:ascii="宋体" w:hAnsi="宋体" w:cs="宋体"/>
                <w:b/>
                <w:bCs/>
                <w:kern w:val="0"/>
                <w:szCs w:val="21"/>
              </w:rPr>
            </w:pPr>
            <w:r>
              <w:rPr>
                <w:rFonts w:hint="eastAsia" w:ascii="宋体" w:hAnsi="宋体" w:cs="宋体"/>
                <w:b/>
                <w:bCs/>
                <w:kern w:val="0"/>
                <w:szCs w:val="21"/>
              </w:rPr>
              <w:t>决 算 数</w:t>
            </w:r>
          </w:p>
        </w:tc>
      </w:tr>
      <w:tr w14:paraId="67B36D0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6C48962">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53F86778">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0</w:t>
            </w:r>
          </w:p>
        </w:tc>
        <w:tc>
          <w:tcPr>
            <w:tcW w:w="2220" w:type="dxa"/>
            <w:tcBorders>
              <w:top w:val="nil"/>
              <w:left w:val="nil"/>
              <w:bottom w:val="single" w:color="auto" w:sz="4" w:space="0"/>
              <w:right w:val="single" w:color="auto" w:sz="4" w:space="0"/>
            </w:tcBorders>
            <w:noWrap w:val="0"/>
            <w:vAlign w:val="center"/>
          </w:tcPr>
          <w:p w14:paraId="3EDC43B4">
            <w:pPr>
              <w:widowControl/>
              <w:jc w:val="center"/>
              <w:rPr>
                <w:rFonts w:hint="eastAsia" w:ascii="宋体" w:hAnsi="宋体" w:eastAsia="仿宋_GB2312" w:cs="宋体"/>
                <w:b/>
                <w:bCs/>
                <w:kern w:val="0"/>
                <w:szCs w:val="21"/>
                <w:lang w:val="en-US" w:eastAsia="zh-CN"/>
              </w:rPr>
            </w:pPr>
            <w:r>
              <w:rPr>
                <w:rFonts w:hint="eastAsia" w:ascii="宋体" w:hAnsi="宋体" w:cs="宋体"/>
                <w:b/>
                <w:bCs/>
                <w:kern w:val="0"/>
                <w:szCs w:val="21"/>
                <w:lang w:val="en-US" w:eastAsia="zh-CN"/>
              </w:rPr>
              <w:t>0</w:t>
            </w:r>
          </w:p>
        </w:tc>
      </w:tr>
      <w:tr w14:paraId="4E46CF1D">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0E40DFE">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17FBAF90">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23F97244">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4DE821D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193759E">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3B90BF87">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7422DF1D">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13A7965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8E968B4">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555753BB">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485C444C">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45E4186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9BDBDEC">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11DBC0CE">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62314A81">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6CD7368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4F10ABD">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092C7AA7">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4FB1C621">
            <w:pPr>
              <w:widowControl/>
              <w:jc w:val="center"/>
              <w:rPr>
                <w:rFonts w:hint="eastAsia" w:ascii="宋体" w:hAnsi="宋体" w:eastAsia="仿宋_GB2312" w:cs="宋体"/>
                <w:kern w:val="0"/>
                <w:szCs w:val="21"/>
                <w:lang w:val="en-US" w:eastAsia="zh-CN"/>
              </w:rPr>
            </w:pPr>
            <w:r>
              <w:rPr>
                <w:rFonts w:hint="eastAsia" w:ascii="宋体" w:hAnsi="宋体" w:cs="宋体"/>
                <w:kern w:val="0"/>
                <w:szCs w:val="21"/>
                <w:lang w:val="en-US" w:eastAsia="zh-CN"/>
              </w:rPr>
              <w:t>0</w:t>
            </w:r>
          </w:p>
        </w:tc>
      </w:tr>
    </w:tbl>
    <w:p w14:paraId="4648789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4FBFD97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29F7BC3D">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0B321F1F">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12E45F2D">
      <w:pPr>
        <w:ind w:firstLine="628" w:firstLineChars="200"/>
        <w:rPr>
          <w:rFonts w:hint="eastAsia" w:ascii="仿宋_GB2312" w:hAnsi="仿宋"/>
          <w:szCs w:val="32"/>
          <w:lang w:val="en-US" w:eastAsia="zh-CN"/>
        </w:rPr>
      </w:pPr>
      <w:r>
        <w:rPr>
          <w:rFonts w:hint="eastAsia" w:ascii="仿宋_GB2312" w:hAnsi="仿宋" w:cs="Times New Roman"/>
          <w:szCs w:val="32"/>
          <w:lang w:eastAsia="zh-CN"/>
        </w:rPr>
        <w:t>淮北市第四人民医院</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val="en-US" w:eastAsia="zh-CN"/>
        </w:rPr>
        <w:t>与年初预算持平，与上年数持平。</w:t>
      </w:r>
    </w:p>
    <w:p w14:paraId="49D2551C">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6D9740E4">
      <w:pPr>
        <w:ind w:firstLine="628" w:firstLineChars="200"/>
        <w:rPr>
          <w:rFonts w:hint="eastAsia" w:ascii="仿宋_GB2312" w:hAnsi="仿宋"/>
          <w:szCs w:val="32"/>
        </w:rPr>
      </w:pPr>
      <w:r>
        <w:rPr>
          <w:rFonts w:hint="eastAsia" w:ascii="仿宋_GB2312" w:hAnsi="仿宋" w:cs="Times New Roman"/>
          <w:szCs w:val="32"/>
          <w:lang w:eastAsia="zh-CN"/>
        </w:rPr>
        <w:t>淮北市第四人民医院</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14:paraId="6442A0A8">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w:t>
      </w:r>
      <w:r>
        <w:rPr>
          <w:rFonts w:hint="eastAsia" w:ascii="仿宋_GB2312" w:hAnsi="仿宋"/>
          <w:szCs w:val="32"/>
          <w:lang w:val="en-US" w:eastAsia="zh-CN"/>
        </w:rPr>
        <w:t>与年初预算持平；与上年数持平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cs="Times New Roman"/>
          <w:szCs w:val="32"/>
          <w:lang w:eastAsia="zh-CN"/>
        </w:rPr>
        <w:t>淮北市第四人民医院</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w:t>
      </w:r>
      <w:r>
        <w:rPr>
          <w:rFonts w:hint="eastAsia" w:ascii="仿宋_GB2312" w:hAnsi="仿宋"/>
          <w:szCs w:val="32"/>
          <w:lang w:val="en-US" w:eastAsia="zh-CN"/>
        </w:rPr>
        <w:t>原因是本单位无此项业务安排</w:t>
      </w:r>
      <w:r>
        <w:rPr>
          <w:rFonts w:hint="eastAsia" w:ascii="仿宋_GB2312" w:hAnsi="仿宋"/>
          <w:szCs w:val="32"/>
        </w:rPr>
        <w:t>。经费使用严格按照</w:t>
      </w:r>
      <w:r>
        <w:rPr>
          <w:rFonts w:hint="eastAsia" w:ascii="仿宋_GB2312" w:hAnsi="仿宋"/>
          <w:color w:val="auto"/>
          <w:szCs w:val="32"/>
        </w:rPr>
        <w:t>《</w:t>
      </w:r>
      <w:r>
        <w:rPr>
          <w:rFonts w:hint="eastAsia" w:ascii="仿宋_GB2312" w:hAnsi="仿宋"/>
          <w:color w:val="auto"/>
          <w:szCs w:val="32"/>
          <w:lang w:val="en-US" w:eastAsia="zh-CN"/>
        </w:rPr>
        <w:t>淮北市财政局淮北市外事办公室关于转发&lt;</w:t>
      </w:r>
      <w:r>
        <w:rPr>
          <w:rFonts w:hint="eastAsia" w:ascii="仿宋_GB2312" w:hAnsi="仿宋"/>
          <w:color w:val="auto"/>
          <w:szCs w:val="32"/>
        </w:rPr>
        <w:t>安徽省省直党政机关因公临时出国经费管理办法</w:t>
      </w:r>
      <w:r>
        <w:rPr>
          <w:rFonts w:hint="eastAsia" w:ascii="仿宋_GB2312" w:hAnsi="仿宋"/>
          <w:color w:val="auto"/>
          <w:szCs w:val="32"/>
          <w:lang w:val="en-US" w:eastAsia="zh-CN"/>
        </w:rPr>
        <w:t>&gt;的通知</w:t>
      </w:r>
      <w:r>
        <w:rPr>
          <w:rFonts w:hint="eastAsia" w:ascii="仿宋_GB2312" w:hAnsi="仿宋"/>
          <w:color w:val="auto"/>
          <w:szCs w:val="32"/>
        </w:rPr>
        <w:t>》（财行〔2014〕</w:t>
      </w:r>
      <w:r>
        <w:rPr>
          <w:rFonts w:hint="eastAsia" w:ascii="仿宋_GB2312" w:hAnsi="仿宋"/>
          <w:color w:val="auto"/>
          <w:szCs w:val="32"/>
          <w:lang w:val="en-US" w:eastAsia="zh-CN"/>
        </w:rPr>
        <w:t>327</w:t>
      </w:r>
      <w:r>
        <w:rPr>
          <w:rFonts w:hint="eastAsia" w:ascii="仿宋_GB2312" w:hAnsi="仿宋"/>
          <w:color w:val="auto"/>
          <w:szCs w:val="32"/>
        </w:rPr>
        <w:t>号）、《</w:t>
      </w:r>
      <w:r>
        <w:rPr>
          <w:rFonts w:hint="eastAsia" w:ascii="仿宋_GB2312" w:hAnsi="仿宋"/>
          <w:color w:val="auto"/>
          <w:szCs w:val="32"/>
          <w:lang w:val="en-US" w:eastAsia="zh-CN"/>
        </w:rPr>
        <w:t>淮北市财政局淮北市人力资源和社会保障局关于转发&lt;</w:t>
      </w:r>
      <w:r>
        <w:rPr>
          <w:rFonts w:hint="eastAsia" w:ascii="仿宋_GB2312" w:hAnsi="仿宋"/>
          <w:color w:val="auto"/>
          <w:szCs w:val="32"/>
        </w:rPr>
        <w:t>安徽省省直党政机关因公短期出国培训费用管理办法</w:t>
      </w:r>
      <w:r>
        <w:rPr>
          <w:rFonts w:hint="eastAsia" w:ascii="仿宋_GB2312" w:hAnsi="仿宋"/>
          <w:color w:val="auto"/>
          <w:szCs w:val="32"/>
          <w:lang w:val="en-US" w:eastAsia="zh-CN"/>
        </w:rPr>
        <w:t>&gt;的通知</w:t>
      </w:r>
      <w:r>
        <w:rPr>
          <w:rFonts w:hint="eastAsia" w:ascii="仿宋_GB2312" w:hAnsi="仿宋"/>
          <w:color w:val="auto"/>
          <w:szCs w:val="32"/>
        </w:rPr>
        <w:t>》（财行〔201</w:t>
      </w:r>
      <w:r>
        <w:rPr>
          <w:rFonts w:hint="eastAsia" w:ascii="仿宋_GB2312" w:hAnsi="仿宋"/>
          <w:color w:val="auto"/>
          <w:szCs w:val="32"/>
          <w:lang w:val="en-US" w:eastAsia="zh-CN"/>
        </w:rPr>
        <w:t>5</w:t>
      </w:r>
      <w:r>
        <w:rPr>
          <w:rFonts w:hint="eastAsia" w:ascii="仿宋_GB2312" w:hAnsi="仿宋"/>
          <w:color w:val="auto"/>
          <w:szCs w:val="32"/>
        </w:rPr>
        <w:t>〕</w:t>
      </w:r>
      <w:r>
        <w:rPr>
          <w:rFonts w:hint="eastAsia" w:ascii="仿宋_GB2312" w:hAnsi="仿宋"/>
          <w:color w:val="auto"/>
          <w:szCs w:val="32"/>
          <w:lang w:val="en-US" w:eastAsia="zh-CN"/>
        </w:rPr>
        <w:t>293</w:t>
      </w:r>
      <w:r>
        <w:rPr>
          <w:rFonts w:hint="eastAsia" w:ascii="仿宋_GB2312" w:hAnsi="仿宋"/>
          <w:color w:val="auto"/>
          <w:szCs w:val="32"/>
        </w:rPr>
        <w:t>号）等相关规定执行。</w:t>
      </w:r>
    </w:p>
    <w:p w14:paraId="3D2A2CF8">
      <w:pPr>
        <w:ind w:firstLine="628"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w:t>
      </w:r>
      <w:r>
        <w:rPr>
          <w:rFonts w:hint="eastAsia" w:ascii="仿宋_GB2312" w:hAnsi="仿宋"/>
          <w:szCs w:val="32"/>
          <w:lang w:val="en-US" w:eastAsia="zh-CN"/>
        </w:rPr>
        <w:t>与年初预算持平；与上年数持平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cs="Times New Roman"/>
          <w:szCs w:val="32"/>
          <w:lang w:eastAsia="zh-CN"/>
        </w:rPr>
        <w:t>淮北市第四人民医院</w:t>
      </w:r>
      <w:r>
        <w:rPr>
          <w:rFonts w:hint="eastAsia" w:ascii="仿宋_GB2312" w:hAnsi="仿宋"/>
          <w:szCs w:val="32"/>
        </w:rPr>
        <w:t>国内公务接待共</w:t>
      </w:r>
      <w:r>
        <w:rPr>
          <w:rFonts w:hint="eastAsia" w:ascii="仿宋_GB2312" w:hAnsi="仿宋"/>
          <w:szCs w:val="32"/>
          <w:lang w:val="en-US" w:eastAsia="zh-CN"/>
        </w:rPr>
        <w:t>0</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w:t>
      </w:r>
      <w:r>
        <w:rPr>
          <w:rFonts w:hint="eastAsia" w:ascii="仿宋_GB2312" w:hAnsi="仿宋"/>
          <w:szCs w:val="32"/>
          <w:lang w:val="en-US" w:eastAsia="zh-CN"/>
        </w:rPr>
        <w:t>原因是本单位无此项业务安排</w:t>
      </w:r>
      <w:r>
        <w:rPr>
          <w:rFonts w:hint="eastAsia" w:ascii="仿宋_GB2312" w:hAnsi="仿宋"/>
          <w:szCs w:val="32"/>
        </w:rPr>
        <w:t>。经费使用贯彻中央八项规定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7133FF71">
      <w:pPr>
        <w:ind w:firstLine="628"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 xml:space="preserve">  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w:t>
      </w:r>
      <w:r>
        <w:rPr>
          <w:rFonts w:hint="eastAsia" w:ascii="仿宋_GB2312" w:hAnsi="仿宋"/>
          <w:szCs w:val="32"/>
          <w:lang w:val="en-US" w:eastAsia="zh-CN"/>
        </w:rPr>
        <w:t>与年初预算持平；与上年数持平。原因是本单位无此项业务安排。</w:t>
      </w:r>
      <w:r>
        <w:rPr>
          <w:rFonts w:hint="eastAsia" w:ascii="仿宋_GB2312" w:hAnsi="仿宋"/>
          <w:szCs w:val="32"/>
        </w:rPr>
        <w:t>其中，公务用车购</w:t>
      </w:r>
      <w:r>
        <w:rPr>
          <w:rFonts w:hint="eastAsia" w:ascii="仿宋_GB2312" w:hAnsi="仿宋"/>
          <w:szCs w:val="32"/>
          <w:lang w:eastAsia="zh-CN"/>
        </w:rPr>
        <w:t>置费预算为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w:t>
      </w:r>
      <w:r>
        <w:rPr>
          <w:rFonts w:hint="eastAsia" w:ascii="仿宋_GB2312" w:hAnsi="仿宋"/>
          <w:szCs w:val="32"/>
          <w:lang w:val="en-US" w:eastAsia="zh-CN"/>
        </w:rPr>
        <w:t>与年初预算持平；与上年数持平。原因是本单位无此项业务安排。</w:t>
      </w:r>
      <w:r>
        <w:rPr>
          <w:rFonts w:hint="eastAsia" w:ascii="仿宋_GB2312" w:hAnsi="仿宋" w:cs="Times New Roman"/>
          <w:szCs w:val="32"/>
          <w:lang w:val="en-US" w:eastAsia="zh-CN"/>
        </w:rPr>
        <w:t>2023年没有安排公务用车购置费。公务用车运行维护费预算为0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w:t>
      </w:r>
      <w:r>
        <w:rPr>
          <w:rFonts w:hint="eastAsia" w:ascii="仿宋_GB2312" w:hAnsi="仿宋"/>
          <w:szCs w:val="32"/>
          <w:lang w:val="en-US" w:eastAsia="zh-CN"/>
        </w:rPr>
        <w:t>与年初预算持平；与上年数持平。原因是本单位无此项业务安排。</w:t>
      </w:r>
      <w:r>
        <w:rPr>
          <w:rFonts w:hint="eastAsia" w:ascii="仿宋_GB2312" w:hAnsi="仿宋"/>
          <w:szCs w:val="32"/>
        </w:rPr>
        <w:t>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w:t>
      </w:r>
      <w:r>
        <w:rPr>
          <w:rFonts w:hint="eastAsia" w:ascii="仿宋_GB2312" w:hAnsi="仿宋"/>
          <w:szCs w:val="32"/>
          <w:lang w:val="en-US" w:eastAsia="zh-CN"/>
        </w:rPr>
        <w:t>淮北市第四人民医院</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14:paraId="3038569F">
      <w:pPr>
        <w:pStyle w:val="2"/>
        <w:ind w:left="1258" w:hanging="1258"/>
        <w:jc w:val="both"/>
        <w:rPr>
          <w:rFonts w:hint="eastAsia" w:ascii="仿宋_GB2312" w:eastAsia="仿宋_GB2312"/>
          <w:sz w:val="32"/>
        </w:rPr>
      </w:pPr>
    </w:p>
    <w:p w14:paraId="0EB96362">
      <w:pPr>
        <w:pStyle w:val="2"/>
        <w:ind w:left="1258" w:hanging="1258"/>
        <w:jc w:val="both"/>
        <w:rPr>
          <w:rFonts w:hint="eastAsia" w:ascii="仿宋_GB2312" w:eastAsia="仿宋_GB2312"/>
          <w:sz w:val="32"/>
        </w:rPr>
      </w:pPr>
    </w:p>
    <w:p w14:paraId="4B52C76D">
      <w:pPr>
        <w:pStyle w:val="2"/>
        <w:jc w:val="both"/>
        <w:rPr>
          <w:rFonts w:hint="eastAsia"/>
        </w:rPr>
      </w:pPr>
    </w:p>
    <w:p w14:paraId="0A3E7C16"/>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330E">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464FFE81">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3EC41">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69EC700D">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YzA0NzdjODdiMjEwZjgyZGY3ZTQxOWZmYzhiNDYifQ=="/>
  </w:docVars>
  <w:rsids>
    <w:rsidRoot w:val="33E4138E"/>
    <w:rsid w:val="03127217"/>
    <w:rsid w:val="0F21649C"/>
    <w:rsid w:val="1C9C5BD4"/>
    <w:rsid w:val="21322C15"/>
    <w:rsid w:val="33E4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1175</Words>
  <Characters>1245</Characters>
  <Lines>0</Lines>
  <Paragraphs>0</Paragraphs>
  <TotalTime>3</TotalTime>
  <ScaleCrop>false</ScaleCrop>
  <LinksUpToDate>false</LinksUpToDate>
  <CharactersWithSpaces>1313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2024-09-25T07:53:00Z</dcterms:created>
  <dc:creator>Administrator</dc:creator>
  <cp:lastModifiedBy>核算中心-朱兆琪</cp:lastModifiedBy>
  <dcterms:modified xsi:type="dcterms:W3CDTF">2024-09-25T10:43:48Z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4597B626312E4D2C99B3520F0C03E2E0_11</vt:lpwstr>
  </property>
</Properties>
</file>