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B6387">
      <w:pPr>
        <w:jc w:val="center"/>
        <w:rPr>
          <w:rFonts w:ascii="宋体" w:hAnsi="宋体"/>
          <w:b/>
          <w:sz w:val="36"/>
          <w:szCs w:val="36"/>
        </w:rPr>
      </w:pPr>
      <w:r>
        <w:rPr>
          <w:rFonts w:hint="eastAsia" w:ascii="宋体" w:hAnsi="宋体"/>
          <w:b/>
          <w:sz w:val="36"/>
          <w:szCs w:val="36"/>
        </w:rPr>
        <w:t>淮北市卫生健康委员会（本级）2022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47139A75">
      <w:pPr>
        <w:jc w:val="center"/>
        <w:rPr>
          <w:rFonts w:ascii="楷体_GB2312" w:eastAsia="楷体_GB2312"/>
          <w:szCs w:val="32"/>
        </w:rPr>
      </w:pPr>
    </w:p>
    <w:p w14:paraId="5B946B35">
      <w:pPr>
        <w:rPr>
          <w:rFonts w:ascii="黑体" w:hAnsi="黑体" w:eastAsia="黑体"/>
          <w:szCs w:val="32"/>
        </w:rPr>
      </w:pPr>
      <w:r>
        <w:rPr>
          <w:rFonts w:hint="eastAsia" w:ascii="黑体" w:hAnsi="黑体" w:eastAsia="黑体"/>
          <w:szCs w:val="32"/>
        </w:rPr>
        <w:t xml:space="preserve">    一、2022年度一般公共预算财政拨款“三公”经费支出决算表</w:t>
      </w:r>
    </w:p>
    <w:p w14:paraId="76AF7115">
      <w:pPr>
        <w:ind w:firstLine="7216" w:firstLineChars="2298"/>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7FD1125E">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14076967">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628FED0B">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1A6E54F5">
            <w:pPr>
              <w:widowControl/>
              <w:jc w:val="center"/>
              <w:rPr>
                <w:rFonts w:ascii="宋体" w:hAnsi="宋体" w:cs="宋体"/>
                <w:b/>
                <w:bCs/>
                <w:kern w:val="0"/>
                <w:szCs w:val="21"/>
              </w:rPr>
            </w:pPr>
            <w:r>
              <w:rPr>
                <w:rFonts w:hint="eastAsia" w:ascii="宋体" w:hAnsi="宋体" w:cs="宋体"/>
                <w:b/>
                <w:bCs/>
                <w:kern w:val="0"/>
                <w:szCs w:val="21"/>
              </w:rPr>
              <w:t>决 算 数</w:t>
            </w:r>
          </w:p>
        </w:tc>
      </w:tr>
      <w:tr w14:paraId="1327DD6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CA14B87">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7E9E9C4A">
            <w:pPr>
              <w:widowControl/>
              <w:jc w:val="center"/>
              <w:rPr>
                <w:rFonts w:ascii="宋体" w:hAnsi="宋体" w:cs="宋体"/>
                <w:b/>
                <w:bCs/>
                <w:kern w:val="0"/>
                <w:szCs w:val="21"/>
              </w:rPr>
            </w:pPr>
            <w:r>
              <w:rPr>
                <w:rFonts w:hint="eastAsia" w:ascii="宋体" w:hAnsi="宋体" w:cs="宋体"/>
                <w:b/>
                <w:bCs/>
                <w:kern w:val="0"/>
                <w:szCs w:val="21"/>
              </w:rPr>
              <w:t>8.7　</w:t>
            </w:r>
          </w:p>
        </w:tc>
        <w:tc>
          <w:tcPr>
            <w:tcW w:w="2220" w:type="dxa"/>
            <w:tcBorders>
              <w:top w:val="nil"/>
              <w:left w:val="nil"/>
              <w:bottom w:val="single" w:color="auto" w:sz="4" w:space="0"/>
              <w:right w:val="single" w:color="auto" w:sz="4" w:space="0"/>
            </w:tcBorders>
            <w:vAlign w:val="center"/>
          </w:tcPr>
          <w:p w14:paraId="62632217">
            <w:pPr>
              <w:widowControl/>
              <w:jc w:val="center"/>
              <w:rPr>
                <w:rFonts w:ascii="宋体" w:hAnsi="宋体" w:cs="宋体"/>
                <w:b/>
                <w:bCs/>
                <w:kern w:val="0"/>
                <w:szCs w:val="21"/>
              </w:rPr>
            </w:pPr>
            <w:r>
              <w:rPr>
                <w:rFonts w:hint="eastAsia" w:ascii="宋体" w:hAnsi="宋体" w:cs="宋体"/>
                <w:b/>
                <w:bCs/>
                <w:kern w:val="0"/>
                <w:szCs w:val="21"/>
              </w:rPr>
              <w:t>8.7</w:t>
            </w:r>
          </w:p>
        </w:tc>
      </w:tr>
      <w:tr w14:paraId="196426C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B52B76C">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04729221">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BD3D52D">
            <w:pPr>
              <w:widowControl/>
              <w:jc w:val="center"/>
              <w:rPr>
                <w:rFonts w:ascii="宋体" w:hAnsi="宋体" w:cs="宋体"/>
                <w:kern w:val="0"/>
                <w:szCs w:val="21"/>
              </w:rPr>
            </w:pPr>
            <w:r>
              <w:rPr>
                <w:rFonts w:hint="eastAsia" w:ascii="宋体" w:hAnsi="宋体" w:cs="宋体"/>
                <w:kern w:val="0"/>
                <w:szCs w:val="21"/>
              </w:rPr>
              <w:t>0</w:t>
            </w:r>
          </w:p>
        </w:tc>
      </w:tr>
      <w:tr w14:paraId="3916917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C6BEA4D">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0207947F">
            <w:pPr>
              <w:widowControl/>
              <w:jc w:val="center"/>
              <w:rPr>
                <w:rFonts w:ascii="宋体" w:hAnsi="宋体" w:cs="宋体"/>
                <w:kern w:val="0"/>
                <w:szCs w:val="21"/>
              </w:rPr>
            </w:pPr>
            <w:r>
              <w:rPr>
                <w:rFonts w:hint="eastAsia" w:ascii="宋体" w:hAnsi="宋体" w:cs="宋体"/>
                <w:kern w:val="0"/>
                <w:szCs w:val="21"/>
              </w:rPr>
              <w:t>8.7</w:t>
            </w:r>
          </w:p>
        </w:tc>
        <w:tc>
          <w:tcPr>
            <w:tcW w:w="2220" w:type="dxa"/>
            <w:tcBorders>
              <w:top w:val="nil"/>
              <w:left w:val="nil"/>
              <w:bottom w:val="single" w:color="auto" w:sz="4" w:space="0"/>
              <w:right w:val="single" w:color="auto" w:sz="4" w:space="0"/>
            </w:tcBorders>
            <w:vAlign w:val="bottom"/>
          </w:tcPr>
          <w:p w14:paraId="5D8FC1C4">
            <w:pPr>
              <w:widowControl/>
              <w:jc w:val="center"/>
              <w:rPr>
                <w:rFonts w:ascii="宋体" w:hAnsi="宋体" w:cs="宋体"/>
                <w:kern w:val="0"/>
                <w:szCs w:val="21"/>
              </w:rPr>
            </w:pPr>
            <w:r>
              <w:rPr>
                <w:rFonts w:hint="eastAsia" w:ascii="宋体" w:hAnsi="宋体" w:cs="宋体"/>
                <w:kern w:val="0"/>
                <w:szCs w:val="21"/>
              </w:rPr>
              <w:t>8.7</w:t>
            </w:r>
          </w:p>
        </w:tc>
      </w:tr>
      <w:tr w14:paraId="4F1F633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955B99B">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F6ECD97">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21D469DF">
            <w:pPr>
              <w:widowControl/>
              <w:jc w:val="center"/>
              <w:rPr>
                <w:rFonts w:ascii="宋体" w:hAnsi="宋体" w:cs="宋体"/>
                <w:kern w:val="0"/>
                <w:szCs w:val="21"/>
              </w:rPr>
            </w:pPr>
            <w:r>
              <w:rPr>
                <w:rFonts w:hint="eastAsia" w:ascii="宋体" w:hAnsi="宋体" w:cs="宋体"/>
                <w:kern w:val="0"/>
                <w:szCs w:val="21"/>
              </w:rPr>
              <w:t>0</w:t>
            </w:r>
          </w:p>
        </w:tc>
      </w:tr>
      <w:tr w14:paraId="172C21D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4286928">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1FCB9161">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21E27DD">
            <w:pPr>
              <w:widowControl/>
              <w:jc w:val="center"/>
              <w:rPr>
                <w:rFonts w:ascii="宋体" w:hAnsi="宋体" w:cs="宋体"/>
                <w:kern w:val="0"/>
                <w:szCs w:val="21"/>
              </w:rPr>
            </w:pPr>
            <w:r>
              <w:rPr>
                <w:rFonts w:hint="eastAsia" w:ascii="宋体" w:hAnsi="宋体" w:cs="宋体"/>
                <w:kern w:val="0"/>
                <w:szCs w:val="21"/>
              </w:rPr>
              <w:t>0</w:t>
            </w:r>
          </w:p>
        </w:tc>
      </w:tr>
      <w:tr w14:paraId="5E833D7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8BEF128">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4AB28E47">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689DA9D5">
            <w:pPr>
              <w:widowControl/>
              <w:jc w:val="center"/>
              <w:rPr>
                <w:rFonts w:ascii="宋体" w:hAnsi="宋体" w:cs="宋体"/>
                <w:kern w:val="0"/>
                <w:szCs w:val="21"/>
              </w:rPr>
            </w:pPr>
            <w:r>
              <w:rPr>
                <w:rFonts w:hint="eastAsia" w:ascii="宋体" w:hAnsi="宋体" w:cs="宋体"/>
                <w:kern w:val="0"/>
                <w:szCs w:val="21"/>
              </w:rPr>
              <w:t>0</w:t>
            </w:r>
          </w:p>
        </w:tc>
      </w:tr>
    </w:tbl>
    <w:p w14:paraId="1AE0061F">
      <w:pPr>
        <w:spacing w:line="300" w:lineRule="exact"/>
        <w:rPr>
          <w:rFonts w:ascii="仿宋_GB2312" w:hAnsi="仿宋"/>
          <w:sz w:val="21"/>
          <w:szCs w:val="21"/>
        </w:rPr>
      </w:pPr>
    </w:p>
    <w:p w14:paraId="70F04734">
      <w:pPr>
        <w:spacing w:line="300" w:lineRule="exact"/>
        <w:rPr>
          <w:rFonts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309357CA">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8A34DA0">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3AEEA354">
      <w:pPr>
        <w:ind w:firstLine="628" w:firstLineChars="200"/>
        <w:rPr>
          <w:rFonts w:ascii="楷体_GB2312" w:hAnsi="仿宋"/>
          <w:szCs w:val="32"/>
        </w:rPr>
      </w:pPr>
      <w:r>
        <w:rPr>
          <w:rFonts w:hint="eastAsia" w:ascii="仿宋_GB2312" w:hAnsi="仿宋"/>
          <w:szCs w:val="32"/>
        </w:rPr>
        <w:t>淮北市卫生健康委员会（本级）2021年度一般公共预算财政拨款“三公”经费支出预算为8.7万元，支出决算为8.7万元，完成预算的100%。</w:t>
      </w:r>
    </w:p>
    <w:p w14:paraId="7FBF9207">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3CBA0B2">
      <w:pPr>
        <w:ind w:firstLine="628" w:firstLineChars="200"/>
        <w:rPr>
          <w:rFonts w:ascii="仿宋_GB2312" w:hAnsi="仿宋"/>
          <w:szCs w:val="32"/>
        </w:rPr>
      </w:pPr>
      <w:r>
        <w:rPr>
          <w:rFonts w:hint="eastAsia" w:ascii="仿宋_GB2312" w:hAnsi="仿宋"/>
          <w:szCs w:val="32"/>
        </w:rPr>
        <w:t>淮北市卫生健康委员会（本级）2021年度一般公共预算财政拨款“三公”经费支出决算中，因公出国（境）费支出决算0万元，占0%;公务接待费支出决算8.7万元，占100%；公务用车购置及运行维护费支出决算0万元，占0%。具体情况如下：</w:t>
      </w:r>
    </w:p>
    <w:p w14:paraId="70C6C148">
      <w:pPr>
        <w:ind w:firstLine="628" w:firstLineChars="200"/>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0%；较上年减少0万元，下降0%。2022年无因公出国（境）。2022年淮北市卫生健康委员会（本级）因公出国（境）团组0次，累计出国（境）0人次。该项经费根据市外办批准的因公临时出国（境）计划，按照规定标准安排。主要是用于市委市政府组织的业务培训、调研考察等外事活动。经费使用严格按照《淮北市财政局 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62F854F6">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8.7万元，支出决算为8.7万元，完成预算的100%；较上年无变化。2022年淮北市卫生健康委员会（本级）国内公务接待共89批次（其中外事接待0批次），715人次（其中外事接待0人次）。主要是用于接待上级、外省单位业务指导和工作调研等公务往来支出等。经费使用贯彻落实中央八项规定精神</w:t>
      </w:r>
      <w:bookmarkStart w:id="0" w:name="_GoBack"/>
      <w:bookmarkEnd w:id="0"/>
      <w:r>
        <w:rPr>
          <w:rFonts w:hint="eastAsia" w:ascii="仿宋_GB2312" w:hAnsi="仿宋"/>
          <w:szCs w:val="32"/>
        </w:rPr>
        <w:t>和市委实施细则，严格执行《关于印发&lt;淮北市市直单位接待经费管理暂行办法&gt;的通知》（财行〔2013〕133号）、《淮北市财政局淮北市机关事务管理中心关于调整市直机关公务接待费用餐标准的通知》（财行〔2021〕85号）等相关规定。</w:t>
      </w:r>
    </w:p>
    <w:p w14:paraId="46DD46F0">
      <w:pPr>
        <w:ind w:firstLine="628" w:firstLineChars="200"/>
        <w:rPr>
          <w:rFonts w:ascii="仿宋_GB2312" w:hAnsi="仿宋"/>
          <w:szCs w:val="32"/>
        </w:rPr>
      </w:pPr>
      <w:r>
        <w:rPr>
          <w:rFonts w:hint="eastAsia" w:ascii="仿宋_GB2312" w:hAnsi="仿宋"/>
          <w:b/>
          <w:bCs/>
          <w:szCs w:val="32"/>
        </w:rPr>
        <w:t>3.公务用车购置及运行维护费</w:t>
      </w:r>
      <w:r>
        <w:rPr>
          <w:rFonts w:hint="eastAsia" w:ascii="仿宋_GB2312" w:hAnsi="仿宋"/>
          <w:szCs w:val="32"/>
        </w:rPr>
        <w:t>预算为0万元，支出决算为  0万元，完成预算的0%；较上年减少0万元，下降0%。2022年无公务用车购置及运行维护费支出，2022年没有安排公务用车购置费。截至2022年12月31日，淮北市卫生健康委员会（本级）开支财政拨款的公务用车保有量为7辆。和国有资产占有情况车辆数量不一致，主要因为7辆车辆已调拨委属有关单位使用，车辆运行维护费无需由委本级支出。</w:t>
      </w:r>
    </w:p>
    <w:p w14:paraId="62774664">
      <w:pPr>
        <w:ind w:firstLine="628" w:firstLineChars="200"/>
        <w:rPr>
          <w:rFonts w:ascii="仿宋_GB2312"/>
        </w:rPr>
      </w:pPr>
    </w:p>
    <w:p w14:paraId="25922019">
      <w:pPr>
        <w:pStyle w:val="2"/>
        <w:ind w:left="1258" w:hanging="1258"/>
        <w:jc w:val="both"/>
        <w:rPr>
          <w:rFonts w:ascii="仿宋_GB2312" w:eastAsia="仿宋_GB2312"/>
          <w:sz w:val="32"/>
        </w:rPr>
      </w:pPr>
    </w:p>
    <w:p w14:paraId="7661B0E7">
      <w:pPr>
        <w:pStyle w:val="2"/>
        <w:ind w:left="1258" w:hanging="1258"/>
        <w:jc w:val="both"/>
        <w:rPr>
          <w:rFonts w:ascii="仿宋_GB2312" w:eastAsia="仿宋_GB2312"/>
          <w:sz w:val="32"/>
        </w:rPr>
      </w:pPr>
    </w:p>
    <w:p w14:paraId="7AEB0376">
      <w:pPr>
        <w:pStyle w:val="2"/>
        <w:jc w:val="both"/>
      </w:pPr>
    </w:p>
    <w:p w14:paraId="018A0E26"/>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4783">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3</w:t>
    </w:r>
    <w:r>
      <w:rPr>
        <w:rFonts w:hint="eastAsia" w:ascii="仿宋_GB2312"/>
        <w:sz w:val="28"/>
        <w:szCs w:val="28"/>
      </w:rPr>
      <w:fldChar w:fldCharType="end"/>
    </w:r>
    <w:r>
      <w:rPr>
        <w:rStyle w:val="6"/>
        <w:rFonts w:hint="eastAsia" w:ascii="仿宋_GB2312"/>
        <w:sz w:val="28"/>
        <w:szCs w:val="28"/>
      </w:rPr>
      <w:t>-</w:t>
    </w:r>
  </w:p>
  <w:p w14:paraId="526FF6D9">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9669">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7A5FE7AB">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8D"/>
    <w:rsid w:val="00006A10"/>
    <w:rsid w:val="001D1E87"/>
    <w:rsid w:val="00224065"/>
    <w:rsid w:val="0037285F"/>
    <w:rsid w:val="0078568D"/>
    <w:rsid w:val="00953A57"/>
    <w:rsid w:val="00D50D86"/>
    <w:rsid w:val="56EC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jc w:val="center"/>
    </w:pPr>
    <w:rPr>
      <w:rFonts w:eastAsia="黑体"/>
      <w:sz w:val="36"/>
    </w:rPr>
  </w:style>
  <w:style w:type="paragraph" w:styleId="3">
    <w:name w:val="footer"/>
    <w:basedOn w:val="1"/>
    <w:link w:val="8"/>
    <w:uiPriority w:val="0"/>
    <w:pPr>
      <w:tabs>
        <w:tab w:val="center" w:pos="4153"/>
        <w:tab w:val="right" w:pos="8306"/>
      </w:tabs>
      <w:snapToGrid w:val="0"/>
      <w:jc w:val="left"/>
    </w:pPr>
    <w:rPr>
      <w:sz w:val="18"/>
    </w:rPr>
  </w:style>
  <w:style w:type="character" w:styleId="6">
    <w:name w:val="page number"/>
    <w:basedOn w:val="5"/>
    <w:uiPriority w:val="0"/>
  </w:style>
  <w:style w:type="character" w:customStyle="1" w:styleId="7">
    <w:name w:val="正文文本 Char"/>
    <w:basedOn w:val="5"/>
    <w:link w:val="2"/>
    <w:uiPriority w:val="0"/>
    <w:rPr>
      <w:rFonts w:ascii="Times New Roman" w:hAnsi="Times New Roman" w:eastAsia="黑体" w:cs="Times New Roman"/>
      <w:sz w:val="36"/>
      <w:szCs w:val="20"/>
    </w:rPr>
  </w:style>
  <w:style w:type="character" w:customStyle="1" w:styleId="8">
    <w:name w:val="页脚 Char"/>
    <w:basedOn w:val="5"/>
    <w:link w:val="3"/>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1190</Words>
  <Characters>1284</Characters>
  <Lines>9</Lines>
  <Paragraphs>2</Paragraphs>
  <TotalTime>5</TotalTime>
  <ScaleCrop>false</ScaleCrop>
  <LinksUpToDate>false</LinksUpToDate>
  <CharactersWithSpaces>1353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2023-09-25T07:38:00Z</dcterms:created>
  <dc:creator>Administrator</dc:creator>
  <cp:lastModifiedBy>核算中心-朱兆琪</cp:lastModifiedBy>
  <dcterms:modified xsi:type="dcterms:W3CDTF">2025-08-15T00:38:39Z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eyJoZGlkIjoiYWJjYzA0NzdjODdiMjEwZjgyZGY3ZTQxOWZmYzhiNDYiLCJ1c2VySWQiOiIyMDE4NDU3MTIifQ==</vt:lpwstr>
  </property>
  <property fmtid="{D5CDD505-2E9C-101B-9397-08002B2CF9AE}" pid="3" name="KSOProductBuildVer">
    <vt:lpwstr>2052-12.1.0.22529</vt:lpwstr>
  </property>
  <property fmtid="{D5CDD505-2E9C-101B-9397-08002B2CF9AE}" pid="4" name="ICV">
    <vt:lpwstr>A1C1CB73A1A749FCB94A905D49A196A7_12</vt:lpwstr>
  </property>
</Properties>
</file>